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DE51A" w14:textId="6BBE2CAD" w:rsidR="005F4BEF" w:rsidRPr="00A64E6C" w:rsidRDefault="005F4BEF" w:rsidP="005F4BEF">
      <w:pPr>
        <w:pStyle w:val="Heading1"/>
        <w:rPr>
          <w:rFonts w:ascii="Aptos Light" w:hAnsi="Aptos Light"/>
          <w:sz w:val="36"/>
          <w:szCs w:val="36"/>
        </w:rPr>
      </w:pPr>
      <w:r w:rsidRPr="00A64E6C">
        <w:rPr>
          <w:rFonts w:ascii="Aptos Light" w:hAnsi="Aptos Light"/>
          <w:sz w:val="36"/>
          <w:szCs w:val="36"/>
        </w:rPr>
        <w:t>The ClimateWise Insurability Readiness Matrix template</w:t>
      </w:r>
      <w:r w:rsidR="00BC5164">
        <w:rPr>
          <w:rFonts w:ascii="Aptos Light" w:hAnsi="Aptos Light"/>
          <w:sz w:val="36"/>
          <w:szCs w:val="36"/>
        </w:rPr>
        <w:t xml:space="preserve"> (Annex</w:t>
      </w:r>
      <w:r w:rsidR="006B3DDE">
        <w:rPr>
          <w:rFonts w:ascii="Aptos Light" w:hAnsi="Aptos Light"/>
          <w:sz w:val="36"/>
          <w:szCs w:val="36"/>
        </w:rPr>
        <w:t xml:space="preserve"> 2)</w:t>
      </w:r>
    </w:p>
    <w:p w14:paraId="08BBB479" w14:textId="054DE899" w:rsidR="005F4BEF" w:rsidRDefault="00221CFA" w:rsidP="005F4BEF">
      <w:pPr>
        <w:rPr>
          <w:sz w:val="18"/>
          <w:szCs w:val="18"/>
        </w:rPr>
      </w:pPr>
      <w:r w:rsidRPr="00221CFA">
        <w:rPr>
          <w:sz w:val="18"/>
          <w:szCs w:val="18"/>
        </w:rPr>
        <w:t xml:space="preserve">Users are advised to refer to the </w:t>
      </w:r>
      <w:hyperlink r:id="rId9" w:history="1">
        <w:r w:rsidRPr="003C6EF6">
          <w:rPr>
            <w:rStyle w:val="Hyperlink"/>
            <w:i/>
            <w:iCs/>
            <w:sz w:val="18"/>
            <w:szCs w:val="18"/>
          </w:rPr>
          <w:t>Guidance for completion and use</w:t>
        </w:r>
      </w:hyperlink>
      <w:r w:rsidRPr="00221CFA">
        <w:rPr>
          <w:sz w:val="18"/>
          <w:szCs w:val="18"/>
        </w:rPr>
        <w:t xml:space="preserve"> document to use this template.</w:t>
      </w:r>
    </w:p>
    <w:tbl>
      <w:tblPr>
        <w:tblW w:w="90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140"/>
        <w:gridCol w:w="2589"/>
        <w:gridCol w:w="140"/>
        <w:gridCol w:w="2659"/>
      </w:tblGrid>
      <w:tr w:rsidR="00F9377E" w14:paraId="34A28858" w14:textId="77777777" w:rsidTr="00051EC5">
        <w:trPr>
          <w:trHeight w:val="832"/>
        </w:trPr>
        <w:tc>
          <w:tcPr>
            <w:tcW w:w="9039" w:type="dxa"/>
            <w:gridSpan w:val="5"/>
            <w:tcBorders>
              <w:bottom w:val="single" w:sz="48" w:space="0" w:color="FFFFFF"/>
            </w:tcBorders>
            <w:shd w:val="clear" w:color="auto" w:fill="48616C"/>
            <w:vAlign w:val="center"/>
          </w:tcPr>
          <w:p w14:paraId="35FAFBF2" w14:textId="6833995B" w:rsidR="00F9377E" w:rsidRPr="009D01C6" w:rsidRDefault="00F9377E" w:rsidP="00051EC5">
            <w:pPr>
              <w:pStyle w:val="TableParagraph"/>
              <w:spacing w:before="11"/>
              <w:jc w:val="center"/>
              <w:rPr>
                <w:rFonts w:ascii="Aptos Light" w:hAnsi="Aptos Light" w:cs="Arial"/>
                <w:b/>
                <w:color w:val="FFFFFF"/>
                <w:w w:val="90"/>
                <w:sz w:val="24"/>
                <w:szCs w:val="24"/>
              </w:rPr>
            </w:pPr>
            <w:r w:rsidRPr="009D01C6">
              <w:rPr>
                <w:rFonts w:ascii="Aptos Light" w:hAnsi="Aptos Light" w:cs="Arial"/>
                <w:b/>
                <w:color w:val="FFFFFF"/>
                <w:w w:val="90"/>
                <w:sz w:val="24"/>
                <w:szCs w:val="24"/>
              </w:rPr>
              <w:t>[Geographical location] [Peril]</w:t>
            </w:r>
          </w:p>
          <w:p w14:paraId="78A031C7" w14:textId="4A9CA614" w:rsidR="00F9377E" w:rsidRPr="001F5B6F" w:rsidRDefault="00F9377E" w:rsidP="00051EC5">
            <w:pPr>
              <w:pStyle w:val="TableParagraph"/>
              <w:spacing w:before="11"/>
              <w:jc w:val="center"/>
              <w:rPr>
                <w:rFonts w:ascii="Aptos Light" w:hAnsi="Aptos Light"/>
                <w:sz w:val="20"/>
                <w:szCs w:val="20"/>
              </w:rPr>
            </w:pPr>
            <w:r w:rsidRPr="009D01C6">
              <w:rPr>
                <w:rFonts w:ascii="Aptos Light" w:hAnsi="Aptos Light"/>
                <w:b/>
                <w:color w:val="FFFFFF" w:themeColor="background1"/>
                <w:sz w:val="20"/>
                <w:szCs w:val="20"/>
              </w:rPr>
              <w:t>Scope</w:t>
            </w:r>
            <w:r w:rsidRPr="009D01C6">
              <w:rPr>
                <w:rFonts w:ascii="Aptos Light" w:hAnsi="Aptos Light"/>
                <w:color w:val="FFFFFF" w:themeColor="background1"/>
                <w:sz w:val="20"/>
                <w:szCs w:val="20"/>
              </w:rPr>
              <w:t>: [Type of asset</w:t>
            </w:r>
            <w:r w:rsidRPr="006A0F66">
              <w:rPr>
                <w:rFonts w:ascii="Aptos Light" w:hAnsi="Aptos Light"/>
                <w:color w:val="FFFFFF" w:themeColor="background1"/>
                <w:sz w:val="20"/>
                <w:szCs w:val="20"/>
              </w:rPr>
              <w:t xml:space="preserve">] </w:t>
            </w:r>
            <w:r w:rsidR="006A0F66" w:rsidRPr="006A0F66">
              <w:rPr>
                <w:rFonts w:ascii="Aptos Light" w:hAnsi="Aptos Light" w:cs="Calibri"/>
                <w:b/>
                <w:bCs/>
                <w:color w:val="FFFFFF" w:themeColor="background1"/>
              </w:rPr>
              <w:t xml:space="preserve">· </w:t>
            </w:r>
            <w:r w:rsidRPr="006A0F66">
              <w:rPr>
                <w:rFonts w:ascii="Aptos Light" w:hAnsi="Aptos Light"/>
                <w:b/>
                <w:color w:val="FFFFFF" w:themeColor="background1"/>
                <w:sz w:val="20"/>
                <w:szCs w:val="20"/>
              </w:rPr>
              <w:t>Horizon</w:t>
            </w:r>
            <w:r w:rsidRPr="009D01C6">
              <w:rPr>
                <w:rFonts w:ascii="Aptos Light" w:hAnsi="Aptos Light"/>
                <w:color w:val="FFFFFF" w:themeColor="background1"/>
                <w:sz w:val="20"/>
                <w:szCs w:val="20"/>
              </w:rPr>
              <w:t>: [Time period for the assessment]</w:t>
            </w:r>
          </w:p>
        </w:tc>
      </w:tr>
      <w:tr w:rsidR="006A69BF" w14:paraId="030761BD" w14:textId="77777777" w:rsidTr="006A69BF">
        <w:trPr>
          <w:trHeight w:val="563"/>
        </w:trPr>
        <w:tc>
          <w:tcPr>
            <w:tcW w:w="3511" w:type="dxa"/>
            <w:tcBorders>
              <w:top w:val="single" w:sz="48" w:space="0" w:color="FFFFFF"/>
            </w:tcBorders>
            <w:shd w:val="clear" w:color="auto" w:fill="48616C"/>
          </w:tcPr>
          <w:p w14:paraId="5A5564EB" w14:textId="77777777" w:rsidR="006A69BF" w:rsidRPr="005550C8" w:rsidRDefault="006A69BF" w:rsidP="00F91D2B">
            <w:pPr>
              <w:pStyle w:val="TableParagraph"/>
              <w:spacing w:before="161"/>
              <w:ind w:left="768"/>
              <w:rPr>
                <w:rFonts w:ascii="Aptos Light" w:hAnsi="Aptos Light" w:cs="Arial"/>
                <w:b/>
                <w:color w:val="FFFFFF" w:themeColor="background1"/>
                <w:sz w:val="24"/>
                <w:szCs w:val="24"/>
              </w:rPr>
            </w:pPr>
            <w:r w:rsidRPr="005550C8">
              <w:rPr>
                <w:rFonts w:ascii="Aptos Light" w:hAnsi="Aptos Light"/>
                <w:color w:val="FFFFFF" w:themeColor="background1"/>
              </w:rPr>
              <w:t>Overall status</w:t>
            </w:r>
          </w:p>
        </w:tc>
        <w:tc>
          <w:tcPr>
            <w:tcW w:w="140" w:type="dxa"/>
            <w:tcBorders>
              <w:top w:val="single" w:sz="48" w:space="0" w:color="FFFFFF"/>
            </w:tcBorders>
            <w:shd w:val="clear" w:color="auto" w:fill="48616C"/>
          </w:tcPr>
          <w:p w14:paraId="190D7A1E" w14:textId="42D101EE" w:rsidR="006A69BF" w:rsidRPr="005550C8" w:rsidRDefault="005550C8" w:rsidP="00F91D2B">
            <w:pPr>
              <w:pStyle w:val="TableParagraph"/>
              <w:ind w:left="69"/>
              <w:rPr>
                <w:rFonts w:ascii="Aptos Light" w:hAnsi="Aptos Light" w:cs="Arial"/>
                <w:b/>
                <w:color w:val="FFFFFF" w:themeColor="background1"/>
                <w:sz w:val="24"/>
                <w:szCs w:val="24"/>
              </w:rPr>
            </w:pPr>
            <w:r w:rsidRPr="005550C8">
              <w:rPr>
                <w:rFonts w:ascii="Aptos Light" w:hAnsi="Aptos Light"/>
                <w:color w:val="FFFFFF" w:themeColor="background1"/>
              </w:rPr>
              <w:t xml:space="preserve"> </w:t>
            </w:r>
          </w:p>
        </w:tc>
        <w:tc>
          <w:tcPr>
            <w:tcW w:w="2589" w:type="dxa"/>
            <w:tcBorders>
              <w:top w:val="single" w:sz="48" w:space="0" w:color="FFFFFF"/>
            </w:tcBorders>
            <w:shd w:val="clear" w:color="auto" w:fill="48616C"/>
          </w:tcPr>
          <w:p w14:paraId="35129635" w14:textId="77777777" w:rsidR="006A69BF" w:rsidRPr="005550C8" w:rsidRDefault="006A69BF" w:rsidP="00F91D2B">
            <w:pPr>
              <w:pStyle w:val="TableParagraph"/>
              <w:spacing w:before="161"/>
              <w:ind w:left="328"/>
              <w:rPr>
                <w:rFonts w:ascii="Aptos Light" w:hAnsi="Aptos Light" w:cs="Arial"/>
                <w:b/>
                <w:color w:val="FFFFFF" w:themeColor="background1"/>
                <w:sz w:val="24"/>
                <w:szCs w:val="24"/>
              </w:rPr>
            </w:pPr>
            <w:r w:rsidRPr="005550C8">
              <w:rPr>
                <w:rFonts w:ascii="Aptos Light" w:hAnsi="Aptos Light"/>
                <w:color w:val="FFFFFF" w:themeColor="background1"/>
              </w:rPr>
              <w:t>Most urgent component</w:t>
            </w:r>
          </w:p>
        </w:tc>
        <w:tc>
          <w:tcPr>
            <w:tcW w:w="140" w:type="dxa"/>
            <w:tcBorders>
              <w:top w:val="single" w:sz="48" w:space="0" w:color="FFFFFF"/>
            </w:tcBorders>
            <w:shd w:val="clear" w:color="auto" w:fill="48616C"/>
          </w:tcPr>
          <w:p w14:paraId="251949C5" w14:textId="30FC2618" w:rsidR="006A69BF" w:rsidRPr="005550C8" w:rsidRDefault="005550C8" w:rsidP="00F91D2B">
            <w:pPr>
              <w:pStyle w:val="TableParagraph"/>
              <w:ind w:left="69"/>
              <w:rPr>
                <w:rFonts w:ascii="Aptos Light" w:hAnsi="Aptos Light" w:cs="Arial"/>
                <w:b/>
                <w:color w:val="FFFFFF" w:themeColor="background1"/>
                <w:sz w:val="24"/>
                <w:szCs w:val="24"/>
              </w:rPr>
            </w:pPr>
            <w:r w:rsidRPr="005550C8">
              <w:rPr>
                <w:rFonts w:ascii="Aptos Light" w:hAnsi="Aptos Light"/>
                <w:color w:val="FFFFFF" w:themeColor="background1"/>
              </w:rPr>
              <w:t xml:space="preserve"> </w:t>
            </w:r>
          </w:p>
        </w:tc>
        <w:tc>
          <w:tcPr>
            <w:tcW w:w="2659" w:type="dxa"/>
            <w:tcBorders>
              <w:top w:val="single" w:sz="48" w:space="0" w:color="FFFFFF"/>
            </w:tcBorders>
            <w:shd w:val="clear" w:color="auto" w:fill="48616C"/>
          </w:tcPr>
          <w:p w14:paraId="562FCE3A" w14:textId="77777777" w:rsidR="006A69BF" w:rsidRPr="005550C8" w:rsidRDefault="006A69BF" w:rsidP="00F91D2B">
            <w:pPr>
              <w:pStyle w:val="TableParagraph"/>
              <w:spacing w:before="161"/>
              <w:ind w:left="303" w:right="303"/>
              <w:jc w:val="center"/>
              <w:rPr>
                <w:rFonts w:ascii="Aptos Light" w:hAnsi="Aptos Light" w:cs="Arial"/>
                <w:b/>
                <w:color w:val="FFFFFF" w:themeColor="background1"/>
                <w:sz w:val="24"/>
                <w:szCs w:val="24"/>
              </w:rPr>
            </w:pPr>
            <w:r w:rsidRPr="005550C8">
              <w:rPr>
                <w:rFonts w:ascii="Aptos Light" w:hAnsi="Aptos Light"/>
                <w:color w:val="FFFFFF" w:themeColor="background1"/>
              </w:rPr>
              <w:t>Priority quick win</w:t>
            </w:r>
          </w:p>
        </w:tc>
      </w:tr>
      <w:tr w:rsidR="006A69BF" w14:paraId="39BE3EF3" w14:textId="77777777" w:rsidTr="006A69BF">
        <w:trPr>
          <w:trHeight w:val="970"/>
        </w:trPr>
        <w:tc>
          <w:tcPr>
            <w:tcW w:w="3511" w:type="dxa"/>
            <w:shd w:val="clear" w:color="auto" w:fill="F5F7F9"/>
          </w:tcPr>
          <w:p w14:paraId="5A0BD1EB" w14:textId="3DC0DEE3" w:rsidR="008A2904" w:rsidRPr="001F5B6F" w:rsidRDefault="00853836" w:rsidP="00F91D2B">
            <w:pPr>
              <w:pStyle w:val="TableParagraph"/>
              <w:spacing w:before="105" w:line="270" w:lineRule="atLeast"/>
              <w:ind w:left="963" w:right="928"/>
              <w:jc w:val="both"/>
              <w:rPr>
                <w:rFonts w:ascii="Aptos Light" w:hAnsi="Aptos Light" w:cs="Arial"/>
                <w:b/>
                <w:color w:val="5BB24E"/>
                <w:spacing w:val="-2"/>
                <w:sz w:val="20"/>
                <w:szCs w:val="20"/>
              </w:rPr>
            </w:pPr>
            <w:r>
              <w:rPr>
                <w:rFonts w:ascii="Aptos Light" w:hAnsi="Aptos Light" w:cs="Arial"/>
                <w:b/>
                <w:sz w:val="20"/>
                <w:szCs w:val="20"/>
              </w:rPr>
              <w:pict w14:anchorId="59C674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i1027" type="#_x0000_t75" style="width:10.8pt;height:10.8pt;visibility:visible">
                  <v:imagedata r:id="rId10" o:title=""/>
                  <o:lock v:ext="edit" aspectratio="f"/>
                </v:shape>
              </w:pict>
            </w:r>
            <w:r w:rsidR="006A69BF" w:rsidRPr="001F5B6F">
              <w:rPr>
                <w:rFonts w:ascii="Aptos Light" w:hAnsi="Aptos Light" w:cs="Arial"/>
                <w:b/>
                <w:spacing w:val="-13"/>
                <w:sz w:val="20"/>
                <w:szCs w:val="20"/>
              </w:rPr>
              <w:t xml:space="preserve"> </w:t>
            </w:r>
            <w:r w:rsidR="006A69BF" w:rsidRPr="001F5B6F">
              <w:rPr>
                <w:rFonts w:ascii="Aptos Light" w:hAnsi="Aptos Light" w:cs="Arial"/>
                <w:b/>
                <w:color w:val="5BB24E"/>
                <w:spacing w:val="-2"/>
                <w:sz w:val="20"/>
                <w:szCs w:val="20"/>
              </w:rPr>
              <w:t xml:space="preserve">Green </w:t>
            </w:r>
          </w:p>
          <w:p w14:paraId="41F5B00F" w14:textId="70309B3B" w:rsidR="00FF7F07" w:rsidRPr="001F5B6F" w:rsidRDefault="00853836" w:rsidP="00F91D2B">
            <w:pPr>
              <w:pStyle w:val="TableParagraph"/>
              <w:spacing w:before="105" w:line="270" w:lineRule="atLeast"/>
              <w:ind w:left="963" w:right="928"/>
              <w:jc w:val="both"/>
              <w:rPr>
                <w:rFonts w:ascii="Aptos Light" w:hAnsi="Aptos Light" w:cs="Arial"/>
                <w:b/>
                <w:color w:val="EC663A"/>
                <w:spacing w:val="-10"/>
                <w:sz w:val="20"/>
                <w:szCs w:val="20"/>
              </w:rPr>
            </w:pPr>
            <w:r>
              <w:rPr>
                <w:rFonts w:ascii="Aptos Light" w:hAnsi="Aptos Light" w:cs="Arial"/>
                <w:b/>
                <w:sz w:val="20"/>
                <w:szCs w:val="20"/>
              </w:rPr>
              <w:pict w14:anchorId="3FA5EAB4">
                <v:shape id="Image 7" o:spid="_x0000_i1028" type="#_x0000_t75" style="width:10.8pt;height:10.8pt;visibility:visible">
                  <v:imagedata r:id="rId11" o:title=""/>
                  <o:lock v:ext="edit" aspectratio="f"/>
                </v:shape>
              </w:pict>
            </w:r>
            <w:r w:rsidR="006A69BF" w:rsidRPr="001F5B6F">
              <w:rPr>
                <w:rFonts w:ascii="Aptos Light" w:hAnsi="Aptos Light" w:cs="Arial"/>
                <w:b/>
                <w:color w:val="5BB24E"/>
                <w:spacing w:val="-10"/>
                <w:sz w:val="20"/>
                <w:szCs w:val="20"/>
              </w:rPr>
              <w:t xml:space="preserve"> </w:t>
            </w:r>
            <w:r w:rsidR="006A69BF" w:rsidRPr="001F5B6F">
              <w:rPr>
                <w:rFonts w:ascii="Aptos Light" w:hAnsi="Aptos Light" w:cs="Arial"/>
                <w:b/>
                <w:color w:val="EC663A"/>
                <w:spacing w:val="-10"/>
                <w:sz w:val="20"/>
                <w:szCs w:val="20"/>
              </w:rPr>
              <w:t xml:space="preserve">Amber </w:t>
            </w:r>
          </w:p>
          <w:p w14:paraId="4D3D3AE5" w14:textId="2E104A0D" w:rsidR="006A69BF" w:rsidRPr="001F5B6F" w:rsidRDefault="006A69BF" w:rsidP="00F91D2B">
            <w:pPr>
              <w:pStyle w:val="TableParagraph"/>
              <w:spacing w:before="105" w:line="270" w:lineRule="atLeast"/>
              <w:ind w:left="963" w:right="928"/>
              <w:jc w:val="both"/>
              <w:rPr>
                <w:rFonts w:ascii="Aptos Light" w:hAnsi="Aptos Light"/>
                <w:sz w:val="16"/>
              </w:rPr>
            </w:pPr>
            <w:r w:rsidRPr="001F5B6F">
              <w:rPr>
                <w:rFonts w:ascii="Aptos Light" w:hAnsi="Aptos Light" w:cs="Arial"/>
                <w:b/>
                <w:noProof/>
                <w:color w:val="EC663A"/>
                <w:spacing w:val="-1"/>
                <w:position w:val="-3"/>
                <w:sz w:val="20"/>
                <w:szCs w:val="20"/>
              </w:rPr>
              <w:drawing>
                <wp:inline distT="0" distB="0" distL="0" distR="0" wp14:anchorId="5FD99B88" wp14:editId="3A30A525">
                  <wp:extent cx="129590" cy="12959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90" cy="12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F5B6F">
              <w:rPr>
                <w:rFonts w:ascii="Aptos Light" w:hAnsi="Aptos Light" w:cs="Arial"/>
                <w:b/>
                <w:color w:val="EC663A"/>
                <w:spacing w:val="-1"/>
                <w:sz w:val="20"/>
                <w:szCs w:val="20"/>
              </w:rPr>
              <w:t xml:space="preserve"> </w:t>
            </w:r>
            <w:r w:rsidRPr="001F5B6F">
              <w:rPr>
                <w:rFonts w:ascii="Aptos Light" w:hAnsi="Aptos Light" w:cs="Arial"/>
                <w:b/>
                <w:color w:val="E83843"/>
                <w:sz w:val="20"/>
                <w:szCs w:val="20"/>
              </w:rPr>
              <w:t>Red</w:t>
            </w:r>
          </w:p>
        </w:tc>
        <w:tc>
          <w:tcPr>
            <w:tcW w:w="140" w:type="dxa"/>
            <w:vMerge w:val="restart"/>
          </w:tcPr>
          <w:p w14:paraId="4109359D" w14:textId="77777777" w:rsidR="006A69BF" w:rsidRPr="001F5B6F" w:rsidRDefault="006A69BF" w:rsidP="00F91D2B">
            <w:pPr>
              <w:pStyle w:val="TableParagraph"/>
              <w:rPr>
                <w:rFonts w:ascii="Aptos Light" w:hAnsi="Aptos Light"/>
                <w:sz w:val="14"/>
              </w:rPr>
            </w:pPr>
          </w:p>
        </w:tc>
        <w:tc>
          <w:tcPr>
            <w:tcW w:w="2589" w:type="dxa"/>
            <w:shd w:val="clear" w:color="auto" w:fill="F5F7F9"/>
          </w:tcPr>
          <w:p w14:paraId="195AB163" w14:textId="5EDF9616" w:rsidR="006A69BF" w:rsidRPr="001F5B6F" w:rsidRDefault="006A69BF" w:rsidP="00F91D2B">
            <w:pPr>
              <w:pStyle w:val="TableParagraph"/>
              <w:spacing w:before="106" w:line="204" w:lineRule="auto"/>
              <w:ind w:left="290" w:right="289" w:hanging="1"/>
              <w:jc w:val="center"/>
              <w:rPr>
                <w:rFonts w:ascii="Aptos Light" w:hAnsi="Aptos Light" w:cs="Arial"/>
                <w:sz w:val="18"/>
                <w:szCs w:val="18"/>
              </w:rPr>
            </w:pPr>
            <w:r w:rsidRPr="001F5B6F">
              <w:rPr>
                <w:rFonts w:ascii="Aptos Light" w:hAnsi="Aptos Light" w:cs="Arial"/>
                <w:color w:val="EE0000"/>
                <w:sz w:val="18"/>
                <w:szCs w:val="18"/>
              </w:rPr>
              <w:t>[The binding constraint rated Red with the fastest-declining trend]</w:t>
            </w:r>
            <w:r w:rsidRPr="001F5B6F">
              <w:rPr>
                <w:rFonts w:ascii="Aptos Light" w:hAnsi="Aptos Light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773C5621" wp14:editId="60C11A16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-23382</wp:posOffset>
                      </wp:positionV>
                      <wp:extent cx="88900" cy="167322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1673225"/>
                                <a:chOff x="0" y="0"/>
                                <a:chExt cx="88900" cy="16732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4450" y="0"/>
                                  <a:ext cx="1270" cy="1673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73225">
                                      <a:moveTo>
                                        <a:pt x="0" y="167308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889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A4A742" id="Group 9" o:spid="_x0000_s1026" style="position:absolute;margin-left:-7pt;margin-top:-1.85pt;width:7pt;height:131.75pt;z-index:-251658240;mso-wrap-distance-left:0;mso-wrap-distance-right:0" coordsize="889,16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">
                      <v:shape id="Graphic 10" o:spid="_x0000_s1027" style="position:absolute;left:444;width:13;height:16732;visibility:visible;mso-wrap-style:square;v-text-anchor:top" coordsize="1270,167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" path="m,1673085l,e" filled="f" strokecolor="white" strokeweight="7pt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140" w:type="dxa"/>
            <w:vMerge w:val="restart"/>
          </w:tcPr>
          <w:p w14:paraId="4753E547" w14:textId="77777777" w:rsidR="006A69BF" w:rsidRPr="001F5B6F" w:rsidRDefault="006A69BF" w:rsidP="00F91D2B">
            <w:pPr>
              <w:pStyle w:val="TableParagraph"/>
              <w:rPr>
                <w:rFonts w:ascii="Aptos Light" w:hAnsi="Aptos Light"/>
                <w:sz w:val="14"/>
              </w:rPr>
            </w:pPr>
          </w:p>
        </w:tc>
        <w:tc>
          <w:tcPr>
            <w:tcW w:w="2659" w:type="dxa"/>
            <w:shd w:val="clear" w:color="auto" w:fill="F5F7F9"/>
          </w:tcPr>
          <w:p w14:paraId="788FA51D" w14:textId="3732CA4B" w:rsidR="006A69BF" w:rsidRPr="001F5B6F" w:rsidRDefault="006A69BF" w:rsidP="00F91D2B">
            <w:pPr>
              <w:pStyle w:val="TableParagraph"/>
              <w:spacing w:before="106" w:line="204" w:lineRule="auto"/>
              <w:ind w:left="452" w:right="452" w:hanging="1"/>
              <w:jc w:val="center"/>
              <w:rPr>
                <w:rFonts w:ascii="Aptos Light" w:hAnsi="Aptos Light" w:cs="Arial"/>
                <w:sz w:val="18"/>
                <w:szCs w:val="18"/>
              </w:rPr>
            </w:pPr>
            <w:r w:rsidRPr="001F5B6F">
              <w:rPr>
                <w:rFonts w:ascii="Aptos Light" w:hAnsi="Aptos Light" w:cs="Arial"/>
                <w:color w:val="4EA72E" w:themeColor="accent6"/>
                <w:sz w:val="18"/>
                <w:szCs w:val="18"/>
              </w:rPr>
              <w:t>[The Pathway to Green considered High ease / High impact across any component]</w:t>
            </w:r>
            <w:r w:rsidRPr="001F5B6F">
              <w:rPr>
                <w:rFonts w:ascii="Aptos Light" w:hAnsi="Aptos Light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58241" behindDoc="1" locked="0" layoutInCell="1" allowOverlap="1" wp14:anchorId="6B129F9F" wp14:editId="44828A9A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-23382</wp:posOffset>
                      </wp:positionV>
                      <wp:extent cx="88900" cy="167322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1673225"/>
                                <a:chOff x="0" y="0"/>
                                <a:chExt cx="88900" cy="16732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4450" y="0"/>
                                  <a:ext cx="1270" cy="1673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73225">
                                      <a:moveTo>
                                        <a:pt x="0" y="167308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889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719FAD" id="Group 11" o:spid="_x0000_s1026" style="position:absolute;margin-left:-7pt;margin-top:-1.85pt;width:7pt;height:131.75pt;z-index:-251658239;mso-wrap-distance-left:0;mso-wrap-distance-right:0" coordsize="889,16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">
                      <v:shape id="Graphic 12" o:spid="_x0000_s1027" style="position:absolute;left:444;width:13;height:16732;visibility:visible;mso-wrap-style:square;v-text-anchor:top" coordsize="1270,167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" path="m,1673085l,e" filled="f" strokecolor="white" strokeweight="7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6A69BF" w14:paraId="3513E815" w14:textId="77777777" w:rsidTr="006A69BF">
        <w:trPr>
          <w:trHeight w:val="1628"/>
        </w:trPr>
        <w:tc>
          <w:tcPr>
            <w:tcW w:w="3511" w:type="dxa"/>
            <w:shd w:val="clear" w:color="auto" w:fill="F5F7F9"/>
          </w:tcPr>
          <w:p w14:paraId="56174AE2" w14:textId="4CF2052A" w:rsidR="006A69BF" w:rsidRPr="001F5B6F" w:rsidRDefault="006A69BF" w:rsidP="001F5B6F">
            <w:pPr>
              <w:pStyle w:val="TableParagraph"/>
              <w:spacing w:before="110" w:line="278" w:lineRule="auto"/>
              <w:ind w:left="303" w:right="303"/>
              <w:jc w:val="center"/>
              <w:rPr>
                <w:rFonts w:ascii="Aptos Light" w:hAnsi="Aptos Light"/>
                <w:sz w:val="18"/>
                <w:szCs w:val="18"/>
              </w:rPr>
            </w:pPr>
            <w:r w:rsidRPr="001F5B6F">
              <w:rPr>
                <w:rFonts w:ascii="Aptos Light" w:hAnsi="Aptos Light"/>
                <w:w w:val="105"/>
                <w:sz w:val="18"/>
                <w:szCs w:val="18"/>
              </w:rPr>
              <w:t xml:space="preserve">[A headline signal (R/A/G) </w:t>
            </w:r>
            <w:r w:rsidRPr="001F5B6F">
              <w:rPr>
                <w:rFonts w:ascii="Aptos Light" w:hAnsi="Aptos Light"/>
                <w:spacing w:val="-2"/>
                <w:w w:val="105"/>
                <w:sz w:val="18"/>
                <w:szCs w:val="18"/>
              </w:rPr>
              <w:t>with</w:t>
            </w:r>
            <w:r w:rsidRPr="001F5B6F">
              <w:rPr>
                <w:rFonts w:ascii="Aptos Light" w:hAnsi="Aptos Light"/>
                <w:spacing w:val="-5"/>
                <w:w w:val="105"/>
                <w:sz w:val="18"/>
                <w:szCs w:val="18"/>
              </w:rPr>
              <w:t xml:space="preserve"> </w:t>
            </w:r>
            <w:r w:rsidRPr="001F5B6F">
              <w:rPr>
                <w:rFonts w:ascii="Aptos Light" w:hAnsi="Aptos Light"/>
                <w:spacing w:val="-2"/>
                <w:w w:val="105"/>
                <w:sz w:val="18"/>
                <w:szCs w:val="18"/>
              </w:rPr>
              <w:t>a</w:t>
            </w:r>
            <w:r w:rsidRPr="001F5B6F">
              <w:rPr>
                <w:rFonts w:ascii="Aptos Light" w:hAnsi="Aptos Light"/>
                <w:spacing w:val="-5"/>
                <w:w w:val="105"/>
                <w:sz w:val="18"/>
                <w:szCs w:val="18"/>
              </w:rPr>
              <w:t xml:space="preserve"> </w:t>
            </w:r>
            <w:r w:rsidRPr="001F5B6F">
              <w:rPr>
                <w:rFonts w:ascii="Aptos Light" w:hAnsi="Aptos Light"/>
                <w:spacing w:val="-2"/>
                <w:w w:val="105"/>
                <w:sz w:val="18"/>
                <w:szCs w:val="18"/>
              </w:rPr>
              <w:t>one-sentence</w:t>
            </w:r>
            <w:r w:rsidRPr="001F5B6F">
              <w:rPr>
                <w:rFonts w:ascii="Aptos Light" w:hAnsi="Aptos Light"/>
                <w:spacing w:val="-5"/>
                <w:w w:val="105"/>
                <w:sz w:val="18"/>
                <w:szCs w:val="18"/>
              </w:rPr>
              <w:t xml:space="preserve"> </w:t>
            </w:r>
            <w:r w:rsidRPr="001F5B6F">
              <w:rPr>
                <w:rFonts w:ascii="Aptos Light" w:hAnsi="Aptos Light"/>
                <w:spacing w:val="-2"/>
                <w:w w:val="105"/>
                <w:sz w:val="18"/>
                <w:szCs w:val="18"/>
              </w:rPr>
              <w:t>rationale</w:t>
            </w:r>
            <w:r w:rsidR="001F5B6F">
              <w:rPr>
                <w:rFonts w:ascii="Aptos Light" w:hAnsi="Aptos Light"/>
                <w:sz w:val="18"/>
                <w:szCs w:val="18"/>
              </w:rPr>
              <w:t xml:space="preserve"> </w:t>
            </w:r>
            <w:r w:rsidRPr="001F5B6F">
              <w:rPr>
                <w:rFonts w:ascii="Aptos Light" w:hAnsi="Aptos Light"/>
                <w:w w:val="105"/>
                <w:sz w:val="18"/>
                <w:szCs w:val="18"/>
              </w:rPr>
              <w:t>reflecting</w:t>
            </w:r>
            <w:r w:rsidRPr="001F5B6F">
              <w:rPr>
                <w:rFonts w:ascii="Aptos Light" w:hAnsi="Aptos Light"/>
                <w:spacing w:val="-11"/>
                <w:w w:val="105"/>
                <w:sz w:val="18"/>
                <w:szCs w:val="18"/>
              </w:rPr>
              <w:t xml:space="preserve"> </w:t>
            </w:r>
            <w:r w:rsidRPr="001F5B6F">
              <w:rPr>
                <w:rFonts w:ascii="Aptos Light" w:hAnsi="Aptos Light"/>
                <w:w w:val="105"/>
                <w:sz w:val="18"/>
                <w:szCs w:val="18"/>
              </w:rPr>
              <w:t>the</w:t>
            </w:r>
            <w:r w:rsidRPr="001F5B6F">
              <w:rPr>
                <w:rFonts w:ascii="Aptos Light" w:hAnsi="Aptos Light"/>
                <w:spacing w:val="-11"/>
                <w:w w:val="105"/>
                <w:sz w:val="18"/>
                <w:szCs w:val="18"/>
              </w:rPr>
              <w:t xml:space="preserve"> </w:t>
            </w:r>
            <w:r w:rsidRPr="001F5B6F">
              <w:rPr>
                <w:rFonts w:ascii="Aptos Light" w:hAnsi="Aptos Light"/>
                <w:w w:val="105"/>
                <w:sz w:val="18"/>
                <w:szCs w:val="18"/>
              </w:rPr>
              <w:t>completing</w:t>
            </w:r>
            <w:r w:rsidRPr="001F5B6F">
              <w:rPr>
                <w:rFonts w:ascii="Aptos Light" w:hAnsi="Aptos Light"/>
                <w:spacing w:val="-11"/>
                <w:w w:val="105"/>
                <w:sz w:val="18"/>
                <w:szCs w:val="18"/>
              </w:rPr>
              <w:t xml:space="preserve"> </w:t>
            </w:r>
            <w:r w:rsidRPr="001F5B6F">
              <w:rPr>
                <w:rFonts w:ascii="Aptos Light" w:hAnsi="Aptos Light"/>
                <w:w w:val="105"/>
                <w:sz w:val="18"/>
                <w:szCs w:val="18"/>
              </w:rPr>
              <w:t>insurer’s aggregated judgement across all components, weighted towards binding</w:t>
            </w:r>
            <w:r w:rsidRPr="001F5B6F">
              <w:rPr>
                <w:rFonts w:ascii="Aptos Light" w:hAnsi="Aptos Light"/>
                <w:spacing w:val="-11"/>
                <w:w w:val="105"/>
                <w:sz w:val="18"/>
                <w:szCs w:val="18"/>
              </w:rPr>
              <w:t xml:space="preserve"> </w:t>
            </w:r>
            <w:r w:rsidRPr="001F5B6F">
              <w:rPr>
                <w:rFonts w:ascii="Aptos Light" w:hAnsi="Aptos Light"/>
                <w:w w:val="105"/>
                <w:sz w:val="18"/>
                <w:szCs w:val="18"/>
              </w:rPr>
              <w:t>constraints.]</w:t>
            </w:r>
          </w:p>
        </w:tc>
        <w:tc>
          <w:tcPr>
            <w:tcW w:w="140" w:type="dxa"/>
            <w:vMerge/>
            <w:tcBorders>
              <w:top w:val="nil"/>
            </w:tcBorders>
          </w:tcPr>
          <w:p w14:paraId="56A0A0FC" w14:textId="77777777" w:rsidR="006A69BF" w:rsidRPr="001F5B6F" w:rsidRDefault="006A69BF" w:rsidP="00F91D2B">
            <w:pPr>
              <w:rPr>
                <w:rFonts w:ascii="Aptos Light" w:hAnsi="Aptos Light"/>
                <w:sz w:val="2"/>
                <w:szCs w:val="2"/>
              </w:rPr>
            </w:pPr>
          </w:p>
        </w:tc>
        <w:tc>
          <w:tcPr>
            <w:tcW w:w="2589" w:type="dxa"/>
            <w:shd w:val="clear" w:color="auto" w:fill="F5F7F9"/>
          </w:tcPr>
          <w:p w14:paraId="6B4CB810" w14:textId="77777777" w:rsidR="006A69BF" w:rsidRPr="001F5B6F" w:rsidRDefault="006A69BF" w:rsidP="007E0D7F">
            <w:pPr>
              <w:pStyle w:val="TableParagraph"/>
              <w:spacing w:before="110" w:line="278" w:lineRule="auto"/>
              <w:ind w:left="303" w:right="303"/>
              <w:jc w:val="center"/>
              <w:rPr>
                <w:rFonts w:ascii="Aptos Light" w:hAnsi="Aptos Light"/>
                <w:sz w:val="18"/>
                <w:szCs w:val="18"/>
              </w:rPr>
            </w:pPr>
            <w:r w:rsidRPr="001F5B6F">
              <w:rPr>
                <w:rFonts w:ascii="Aptos Light" w:hAnsi="Aptos Light"/>
                <w:w w:val="105"/>
                <w:sz w:val="18"/>
                <w:szCs w:val="18"/>
              </w:rPr>
              <w:t>[Timeframe over which that decline is operating]</w:t>
            </w:r>
          </w:p>
        </w:tc>
        <w:tc>
          <w:tcPr>
            <w:tcW w:w="140" w:type="dxa"/>
            <w:vMerge/>
            <w:tcBorders>
              <w:top w:val="nil"/>
            </w:tcBorders>
          </w:tcPr>
          <w:p w14:paraId="793E39D1" w14:textId="77777777" w:rsidR="006A69BF" w:rsidRPr="001F5B6F" w:rsidRDefault="006A69BF" w:rsidP="00F91D2B">
            <w:pPr>
              <w:rPr>
                <w:rFonts w:ascii="Aptos Light" w:hAnsi="Aptos Light"/>
                <w:sz w:val="2"/>
                <w:szCs w:val="2"/>
              </w:rPr>
            </w:pPr>
          </w:p>
        </w:tc>
        <w:tc>
          <w:tcPr>
            <w:tcW w:w="2659" w:type="dxa"/>
            <w:shd w:val="clear" w:color="auto" w:fill="F5F7F9"/>
          </w:tcPr>
          <w:p w14:paraId="633CF871" w14:textId="77777777" w:rsidR="006A69BF" w:rsidRPr="001F5B6F" w:rsidRDefault="006A69BF" w:rsidP="007E0D7F">
            <w:pPr>
              <w:pStyle w:val="TableParagraph"/>
              <w:spacing w:before="110" w:line="278" w:lineRule="auto"/>
              <w:ind w:left="303" w:right="303"/>
              <w:jc w:val="center"/>
              <w:rPr>
                <w:rFonts w:ascii="Aptos Light" w:hAnsi="Aptos Light"/>
                <w:sz w:val="18"/>
                <w:szCs w:val="18"/>
              </w:rPr>
            </w:pPr>
            <w:r w:rsidRPr="001F5B6F">
              <w:rPr>
                <w:rFonts w:ascii="Aptos Light" w:hAnsi="Aptos Light"/>
                <w:w w:val="105"/>
                <w:sz w:val="18"/>
                <w:szCs w:val="18"/>
              </w:rPr>
              <w:t>[Lead stakeholder]</w:t>
            </w:r>
          </w:p>
        </w:tc>
      </w:tr>
    </w:tbl>
    <w:p w14:paraId="495A2FA6" w14:textId="77777777" w:rsidR="006A69BF" w:rsidRDefault="006A69BF" w:rsidP="005F4BEF">
      <w:pPr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1D1D1" w:themeFill="background2" w:themeFillShade="E6"/>
        <w:tblLayout w:type="fixed"/>
        <w:tblLook w:val="04A0" w:firstRow="1" w:lastRow="0" w:firstColumn="1" w:lastColumn="0" w:noHBand="0" w:noVBand="1"/>
      </w:tblPr>
      <w:tblGrid>
        <w:gridCol w:w="1825"/>
        <w:gridCol w:w="1861"/>
        <w:gridCol w:w="1575"/>
        <w:gridCol w:w="3765"/>
      </w:tblGrid>
      <w:tr w:rsidR="00C72C74" w14:paraId="00C48564" w14:textId="77777777" w:rsidTr="00894E20">
        <w:trPr>
          <w:trHeight w:val="413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0423A" w14:textId="77777777" w:rsidR="00C72C74" w:rsidRPr="00D41EBD" w:rsidRDefault="00C72C74" w:rsidP="00894E20">
            <w:pPr>
              <w:rPr>
                <w:rFonts w:ascii="Aptos Light" w:hAnsi="Aptos Light" w:cs="Calibri"/>
                <w:b/>
                <w:bCs/>
                <w:color w:val="3A3A3A" w:themeColor="background2" w:themeShade="40"/>
                <w:sz w:val="22"/>
                <w:szCs w:val="22"/>
              </w:rPr>
            </w:pPr>
            <w:r w:rsidRPr="00D41EBD">
              <w:rPr>
                <w:rFonts w:ascii="Aptos Light" w:hAnsi="Aptos Light" w:cs="Calibri"/>
                <w:b/>
                <w:bCs/>
                <w:color w:val="3A3A3A" w:themeColor="background2" w:themeShade="40"/>
                <w:sz w:val="20"/>
                <w:szCs w:val="20"/>
              </w:rPr>
              <w:t>Readiness Component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96AC2" w14:textId="77777777" w:rsidR="00C72C74" w:rsidRPr="00D41EBD" w:rsidRDefault="00C72C74" w:rsidP="00894E20">
            <w:pPr>
              <w:rPr>
                <w:rFonts w:ascii="Aptos Light" w:hAnsi="Aptos Light" w:cs="Calibri"/>
                <w:b/>
                <w:bCs/>
                <w:color w:val="3A3A3A" w:themeColor="background2" w:themeShade="40"/>
                <w:sz w:val="22"/>
                <w:szCs w:val="22"/>
              </w:rPr>
            </w:pPr>
            <w:r w:rsidRPr="00D41EBD">
              <w:rPr>
                <w:rFonts w:ascii="Aptos Light" w:hAnsi="Aptos Light" w:cs="Calibri"/>
                <w:b/>
                <w:bCs/>
                <w:color w:val="3A3A3A" w:themeColor="background2" w:themeShade="40"/>
                <w:sz w:val="20"/>
                <w:szCs w:val="20"/>
              </w:rPr>
              <w:t>Status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17D74" w14:textId="77777777" w:rsidR="00C72C74" w:rsidRPr="00D41EBD" w:rsidRDefault="00C72C74" w:rsidP="00894E20">
            <w:pPr>
              <w:rPr>
                <w:rFonts w:ascii="Aptos Light" w:hAnsi="Aptos Light" w:cs="Calibri"/>
                <w:b/>
                <w:bCs/>
                <w:color w:val="3A3A3A" w:themeColor="background2" w:themeShade="40"/>
                <w:sz w:val="22"/>
                <w:szCs w:val="22"/>
              </w:rPr>
            </w:pPr>
            <w:r w:rsidRPr="00D41EBD">
              <w:rPr>
                <w:rFonts w:ascii="Aptos Light" w:hAnsi="Aptos Light" w:cs="Calibri"/>
                <w:b/>
                <w:bCs/>
                <w:color w:val="3A3A3A" w:themeColor="background2" w:themeShade="40"/>
                <w:sz w:val="20"/>
                <w:szCs w:val="20"/>
              </w:rPr>
              <w:t>Trend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690F9" w14:textId="7005550E" w:rsidR="00C72C74" w:rsidRPr="00D41EBD" w:rsidRDefault="00C72C74" w:rsidP="00894E20">
            <w:pPr>
              <w:rPr>
                <w:rFonts w:ascii="Aptos Light" w:hAnsi="Aptos Light" w:cs="Calibri"/>
                <w:b/>
                <w:bCs/>
                <w:color w:val="3A3A3A" w:themeColor="background2" w:themeShade="40"/>
                <w:sz w:val="22"/>
                <w:szCs w:val="22"/>
              </w:rPr>
            </w:pPr>
            <w:r w:rsidRPr="00D41EBD">
              <w:rPr>
                <w:rFonts w:ascii="Aptos Light" w:hAnsi="Aptos Light" w:cs="Calibri"/>
                <w:b/>
                <w:bCs/>
                <w:color w:val="3A3A3A" w:themeColor="background2" w:themeShade="40"/>
                <w:sz w:val="20"/>
                <w:szCs w:val="20"/>
              </w:rPr>
              <w:t>Pathway</w:t>
            </w:r>
            <w:r w:rsidR="00DF1014" w:rsidRPr="00D41EBD">
              <w:rPr>
                <w:rFonts w:ascii="Aptos Light" w:hAnsi="Aptos Light" w:cs="Calibri"/>
                <w:b/>
                <w:bCs/>
                <w:color w:val="3A3A3A" w:themeColor="background2" w:themeShade="40"/>
                <w:sz w:val="20"/>
                <w:szCs w:val="20"/>
              </w:rPr>
              <w:t>s</w:t>
            </w:r>
            <w:r w:rsidRPr="00D41EBD">
              <w:rPr>
                <w:rFonts w:ascii="Aptos Light" w:hAnsi="Aptos Light" w:cs="Calibri"/>
                <w:b/>
                <w:bCs/>
                <w:color w:val="3A3A3A" w:themeColor="background2" w:themeShade="40"/>
                <w:sz w:val="20"/>
                <w:szCs w:val="20"/>
              </w:rPr>
              <w:t xml:space="preserve"> to Green</w:t>
            </w:r>
          </w:p>
        </w:tc>
      </w:tr>
      <w:tr w:rsidR="00C72C74" w14:paraId="63FCA4D7" w14:textId="77777777" w:rsidTr="00894E20">
        <w:trPr>
          <w:trHeight w:val="1978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0E3DF425" w14:textId="77777777" w:rsidR="00C72C74" w:rsidRDefault="00C72C74" w:rsidP="00894E20">
            <w:pPr>
              <w:rPr>
                <w:rFonts w:ascii="Aptos Light" w:hAnsi="Aptos Light" w:cs="Arial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4F75D7">
              <w:rPr>
                <w:rFonts w:ascii="Aptos Light" w:hAnsi="Aptos Light" w:cs="Arial"/>
                <w:b/>
                <w:bCs/>
                <w:color w:val="000000" w:themeColor="text1"/>
                <w:kern w:val="24"/>
                <w:sz w:val="20"/>
                <w:szCs w:val="20"/>
              </w:rPr>
              <w:t>Data &amp; Modelling</w:t>
            </w:r>
          </w:p>
          <w:p w14:paraId="79CBE65D" w14:textId="77777777" w:rsidR="00C72C74" w:rsidRDefault="00C72C74" w:rsidP="00894E20">
            <w:pP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</w:pPr>
            <w:r w:rsidRPr="0079470E"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  <w:t>Risk data availability and quality</w:t>
            </w:r>
          </w:p>
          <w:p w14:paraId="1E516899" w14:textId="77777777" w:rsidR="00C72C74" w:rsidRDefault="00C72C74" w:rsidP="00894E20">
            <w:pP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</w:pPr>
          </w:p>
          <w:p w14:paraId="3426798B" w14:textId="77777777" w:rsidR="00C72C74" w:rsidRDefault="00C72C74" w:rsidP="00894E20">
            <w:pP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  <w:t>[</w:t>
            </w:r>
            <w:r w:rsidRPr="007525AD">
              <w:rPr>
                <w:rFonts w:ascii="Aptos Light" w:hAnsi="Aptos Light" w:cs="Calibri"/>
                <w:i/>
                <w:iCs/>
                <w:color w:val="808080" w:themeColor="background1" w:themeShade="80"/>
                <w:sz w:val="20"/>
                <w:szCs w:val="20"/>
              </w:rPr>
              <w:t>Choose either one of the following</w:t>
            </w:r>
            <w: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  <w:t>:]</w:t>
            </w:r>
          </w:p>
          <w:p w14:paraId="431199AB" w14:textId="77777777" w:rsidR="00C72C74" w:rsidRDefault="00C72C74" w:rsidP="00894E20">
            <w:pP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1395"/>
            </w:tblGrid>
            <w:tr w:rsidR="00C72C74" w:rsidRPr="0079470E" w14:paraId="7DF2ED80" w14:textId="77777777" w:rsidTr="00EF41AE">
              <w:trPr>
                <w:trHeight w:val="250"/>
              </w:trPr>
              <w:tc>
                <w:tcPr>
                  <w:tcW w:w="1395" w:type="dxa"/>
                  <w:shd w:val="clear" w:color="auto" w:fill="FFC000"/>
                </w:tcPr>
                <w:p w14:paraId="15411C9A" w14:textId="77777777" w:rsidR="00C72C74" w:rsidRPr="0079470E" w:rsidRDefault="00C72C74" w:rsidP="00894E20">
                  <w:pPr>
                    <w:rPr>
                      <w:rFonts w:ascii="Aptos Light" w:hAnsi="Aptos Light" w:cs="Calibri"/>
                      <w:color w:val="595959" w:themeColor="text1" w:themeTint="A6"/>
                      <w:sz w:val="20"/>
                      <w:szCs w:val="20"/>
                    </w:rPr>
                  </w:pPr>
                  <w:r w:rsidRPr="00EF41AE">
                    <w:rPr>
                      <w:rFonts w:ascii="Aptos Light" w:hAnsi="Aptos Light" w:cs="Calibri"/>
                      <w:color w:val="000000" w:themeColor="text1"/>
                      <w:sz w:val="20"/>
                      <w:szCs w:val="20"/>
                    </w:rPr>
                    <w:t>Contributory</w:t>
                  </w:r>
                </w:p>
              </w:tc>
            </w:tr>
            <w:tr w:rsidR="00C72C74" w:rsidRPr="00966619" w14:paraId="4925BB62" w14:textId="77777777" w:rsidTr="00EF41AE">
              <w:tblPrEx>
                <w:shd w:val="clear" w:color="auto" w:fill="FAE2D5" w:themeFill="accent2" w:themeFillTint="33"/>
              </w:tblPrEx>
              <w:tc>
                <w:tcPr>
                  <w:tcW w:w="1395" w:type="dxa"/>
                  <w:shd w:val="clear" w:color="auto" w:fill="C00000"/>
                </w:tcPr>
                <w:p w14:paraId="6B8E321F" w14:textId="77777777" w:rsidR="00C72C74" w:rsidRPr="00966619" w:rsidRDefault="00C72C74" w:rsidP="00894E20">
                  <w:pPr>
                    <w:jc w:val="center"/>
                    <w:rPr>
                      <w:rFonts w:ascii="Aptos Light" w:hAnsi="Aptos Light" w:cs="Arial"/>
                      <w:color w:val="C00000"/>
                      <w:kern w:val="24"/>
                      <w:sz w:val="20"/>
                      <w:szCs w:val="20"/>
                    </w:rPr>
                  </w:pPr>
                  <w:r w:rsidRPr="00EF41AE">
                    <w:rPr>
                      <w:rFonts w:ascii="Aptos Light" w:hAnsi="Aptos Light" w:cs="Arial"/>
                      <w:color w:val="FFFFFF" w:themeColor="background1"/>
                      <w:kern w:val="24"/>
                      <w:sz w:val="20"/>
                      <w:szCs w:val="20"/>
                    </w:rPr>
                    <w:t>Binding constraint</w:t>
                  </w:r>
                </w:p>
              </w:tc>
            </w:tr>
          </w:tbl>
          <w:p w14:paraId="47927CA3" w14:textId="77777777" w:rsidR="00C72C74" w:rsidRPr="004F75D7" w:rsidRDefault="00C72C74" w:rsidP="00894E20">
            <w:pPr>
              <w:rPr>
                <w:rFonts w:ascii="Aptos Light" w:hAnsi="Aptos Light" w:cs="Calibri"/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59C4517B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  <w:r w:rsidRPr="00DD7F56">
              <w:rPr>
                <w:rFonts w:ascii="Segoe UI Symbol" w:hAnsi="Segoe UI Symbol" w:cs="Segoe UI Symbol"/>
                <w:b/>
                <w:bCs/>
                <w:color w:val="00B050"/>
                <w:sz w:val="16"/>
                <w:szCs w:val="16"/>
              </w:rPr>
              <w:t>⬤</w:t>
            </w:r>
            <w:r>
              <w:rPr>
                <w:rFonts w:ascii="Aptos Light" w:hAnsi="Aptos Light" w:cs="Calibri"/>
                <w:b/>
                <w:bCs/>
                <w:color w:val="E97132" w:themeColor="accent2"/>
                <w:sz w:val="20"/>
                <w:szCs w:val="20"/>
              </w:rPr>
              <w:t xml:space="preserve"> </w:t>
            </w:r>
            <w:r w:rsidRPr="00C643EE">
              <w:rPr>
                <w:rFonts w:ascii="Aptos Light" w:hAnsi="Aptos Light" w:cs="Calibri"/>
                <w:b/>
                <w:bCs/>
                <w:color w:val="00B050"/>
                <w:sz w:val="20"/>
                <w:szCs w:val="20"/>
              </w:rPr>
              <w:t>Green</w:t>
            </w:r>
            <w:r w:rsidRPr="00A02EC1">
              <w:rPr>
                <w:rFonts w:ascii="Aptos Light" w:hAnsi="Aptos Light" w:cs="Calibri"/>
                <w:b/>
                <w:bCs/>
                <w:sz w:val="20"/>
                <w:szCs w:val="20"/>
              </w:rPr>
              <w:t>/</w:t>
            </w:r>
            <w:r w:rsidRPr="000365C7">
              <w:rPr>
                <w:rFonts w:ascii="Segoe UI Symbol" w:hAnsi="Segoe UI Symbol" w:cs="Segoe UI Symbol"/>
                <w:b/>
                <w:bCs/>
                <w:color w:val="E97132" w:themeColor="accent2"/>
                <w:sz w:val="18"/>
                <w:szCs w:val="18"/>
              </w:rPr>
              <w:t>⬤</w:t>
            </w:r>
            <w:r>
              <w:rPr>
                <w:rFonts w:ascii="Aptos Light" w:hAnsi="Aptos Light" w:cs="Calibri"/>
                <w:b/>
                <w:bCs/>
                <w:color w:val="E97132" w:themeColor="accent2"/>
                <w:sz w:val="20"/>
                <w:szCs w:val="20"/>
              </w:rPr>
              <w:t xml:space="preserve"> </w:t>
            </w:r>
            <w:r w:rsidRPr="00E41471">
              <w:rPr>
                <w:rFonts w:ascii="Aptos Light" w:hAnsi="Aptos Light" w:cs="Calibri"/>
                <w:b/>
                <w:bCs/>
                <w:color w:val="80340D" w:themeColor="accent2" w:themeShade="80"/>
                <w:sz w:val="20"/>
                <w:szCs w:val="20"/>
              </w:rPr>
              <w:t>Amber</w:t>
            </w:r>
            <w:r w:rsidRPr="00A02EC1">
              <w:rPr>
                <w:rFonts w:ascii="Aptos Light" w:hAnsi="Aptos Light" w:cs="Calibri"/>
                <w:b/>
                <w:bCs/>
                <w:sz w:val="20"/>
                <w:szCs w:val="20"/>
              </w:rPr>
              <w:t>/</w:t>
            </w:r>
            <w:r w:rsidRPr="00CE043E">
              <w:rPr>
                <w:rFonts w:ascii="Aptos Light" w:hAnsi="Aptos Light" w:cs="Calibr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Pr="009701B7">
              <w:rPr>
                <w:rFonts w:ascii="Segoe UI Symbol" w:hAnsi="Segoe UI Symbol" w:cs="Segoe UI Symbol"/>
                <w:b/>
                <w:bCs/>
                <w:color w:val="EE0000"/>
                <w:sz w:val="18"/>
                <w:szCs w:val="18"/>
              </w:rPr>
              <w:t>⬤</w:t>
            </w:r>
            <w:r>
              <w:rPr>
                <w:rFonts w:ascii="Segoe UI Symbol" w:hAnsi="Segoe UI Symbol" w:cs="Segoe UI Symbol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Pr="00CE043E">
              <w:rPr>
                <w:rFonts w:ascii="Aptos Light" w:hAnsi="Aptos Light" w:cs="Calibri"/>
                <w:b/>
                <w:bCs/>
                <w:color w:val="EE0000"/>
                <w:sz w:val="20"/>
                <w:szCs w:val="20"/>
              </w:rPr>
              <w:t>Red</w:t>
            </w:r>
          </w:p>
          <w:p w14:paraId="5B76B479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</w:p>
          <w:p w14:paraId="73F66929" w14:textId="77777777" w:rsidR="00C72C74" w:rsidRPr="004F75D7" w:rsidRDefault="00C72C74" w:rsidP="00894E20">
            <w:pPr>
              <w:rPr>
                <w:rFonts w:ascii="Aptos Light" w:hAnsi="Aptos Light" w:cs="Calibri"/>
                <w:b/>
                <w:bCs/>
                <w:sz w:val="20"/>
                <w:szCs w:val="20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[E</w:t>
            </w:r>
            <w:r w:rsidRPr="008A49A3">
              <w:rPr>
                <w:rFonts w:ascii="Aptos Light" w:hAnsi="Aptos Light" w:cs="Calibri"/>
                <w:sz w:val="20"/>
                <w:szCs w:val="20"/>
              </w:rPr>
              <w:t xml:space="preserve">vidence </w:t>
            </w:r>
            <w:r>
              <w:rPr>
                <w:rFonts w:ascii="Aptos Light" w:hAnsi="Aptos Light" w:cs="Calibri"/>
                <w:sz w:val="20"/>
                <w:szCs w:val="20"/>
              </w:rPr>
              <w:t>/</w:t>
            </w:r>
            <w:r w:rsidRPr="008A49A3">
              <w:rPr>
                <w:rFonts w:ascii="Aptos Light" w:hAnsi="Aptos Light" w:cs="Calibri"/>
                <w:sz w:val="20"/>
                <w:szCs w:val="20"/>
              </w:rPr>
              <w:t xml:space="preserve"> professional judgement </w:t>
            </w:r>
            <w:r>
              <w:rPr>
                <w:rFonts w:ascii="Aptos Light" w:hAnsi="Aptos Light" w:cs="Calibri"/>
                <w:sz w:val="20"/>
                <w:szCs w:val="20"/>
              </w:rPr>
              <w:t>that</w:t>
            </w:r>
            <w:r w:rsidRPr="008A49A3">
              <w:rPr>
                <w:rFonts w:ascii="Aptos Light" w:hAnsi="Aptos Light" w:cs="Calibri"/>
                <w:sz w:val="20"/>
                <w:szCs w:val="20"/>
              </w:rPr>
              <w:t xml:space="preserve"> </w:t>
            </w:r>
            <w:r>
              <w:rPr>
                <w:rFonts w:ascii="Aptos Light" w:hAnsi="Aptos Light" w:cs="Calibri"/>
                <w:sz w:val="20"/>
                <w:szCs w:val="20"/>
              </w:rPr>
              <w:t>determines</w:t>
            </w:r>
            <w:r w:rsidRPr="008A49A3">
              <w:rPr>
                <w:rFonts w:ascii="Aptos Light" w:hAnsi="Aptos Light" w:cs="Calibri"/>
                <w:sz w:val="20"/>
                <w:szCs w:val="20"/>
              </w:rPr>
              <w:t xml:space="preserve"> the rating</w:t>
            </w:r>
            <w:r>
              <w:rPr>
                <w:rFonts w:ascii="Aptos Light" w:hAnsi="Aptos Light" w:cs="Calibri"/>
                <w:sz w:val="20"/>
                <w:szCs w:val="20"/>
              </w:rPr>
              <w:t>]</w:t>
            </w:r>
            <w:r w:rsidRPr="004F75D7">
              <w:rPr>
                <w:rFonts w:ascii="Aptos Light" w:hAnsi="Aptos Light" w:cs="Calibri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4F2D369D" w14:textId="5ADCDBEC" w:rsidR="00C72C74" w:rsidRDefault="00C72C74" w:rsidP="00894E20">
            <w:pPr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</w:pPr>
            <w:r w:rsidRPr="00430E2A">
              <w:rPr>
                <w:rFonts w:ascii="Calibri" w:hAnsi="Calibri" w:cs="Calibri"/>
                <w:b/>
                <w:bCs/>
                <w:color w:val="4EA72E" w:themeColor="accent6"/>
                <w:sz w:val="22"/>
                <w:szCs w:val="22"/>
              </w:rPr>
              <w:t>↑</w:t>
            </w:r>
            <w:r>
              <w:rPr>
                <w:rFonts w:ascii="Calibri" w:hAnsi="Calibri" w:cs="Calibri"/>
                <w:b/>
                <w:bCs/>
                <w:color w:val="4EA72E" w:themeColor="accent6"/>
                <w:sz w:val="22"/>
                <w:szCs w:val="22"/>
              </w:rPr>
              <w:t xml:space="preserve"> </w:t>
            </w:r>
            <w:r w:rsidRPr="00430E2A"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  <w:t>Improving</w:t>
            </w:r>
            <w:r w:rsidR="0046693D"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  <w:t xml:space="preserve"> /</w:t>
            </w:r>
          </w:p>
          <w:p w14:paraId="1820E5EA" w14:textId="10925067" w:rsidR="0046693D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  <w:r w:rsidRPr="00846D83">
              <w:rPr>
                <w:rFonts w:ascii="Calibri" w:hAnsi="Calibri" w:cs="Calibri"/>
                <w:b/>
                <w:bCs/>
                <w:sz w:val="22"/>
                <w:szCs w:val="22"/>
              </w:rPr>
              <w:t>→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FC5088">
              <w:rPr>
                <w:rFonts w:ascii="Aptos Light" w:hAnsi="Aptos Light" w:cs="Calibri"/>
                <w:sz w:val="20"/>
                <w:szCs w:val="20"/>
              </w:rPr>
              <w:t>Stable</w:t>
            </w:r>
            <w:r>
              <w:rPr>
                <w:rFonts w:ascii="Aptos Light" w:hAnsi="Aptos Light" w:cs="Calibri"/>
                <w:sz w:val="20"/>
                <w:szCs w:val="20"/>
              </w:rPr>
              <w:t xml:space="preserve"> / </w:t>
            </w:r>
          </w:p>
          <w:p w14:paraId="363E83CD" w14:textId="78C4FC6D" w:rsidR="00C72C74" w:rsidRDefault="00C72C74" w:rsidP="00894E20">
            <w:pPr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</w:pPr>
            <w:r w:rsidRPr="00DB421E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>↓</w:t>
            </w:r>
            <w:r w:rsidRPr="00DB421E">
              <w:rPr>
                <w:rFonts w:ascii="Aptos Light" w:hAnsi="Aptos Light" w:cs="Calibri"/>
                <w:color w:val="EE0000"/>
                <w:sz w:val="20"/>
                <w:szCs w:val="20"/>
              </w:rPr>
              <w:t>Declining</w:t>
            </w:r>
          </w:p>
          <w:p w14:paraId="17532B43" w14:textId="77777777" w:rsidR="00C72C74" w:rsidRDefault="00C72C74" w:rsidP="00894E20">
            <w:pPr>
              <w:jc w:val="center"/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</w:pPr>
          </w:p>
          <w:p w14:paraId="6CAF705F" w14:textId="77777777" w:rsidR="00C72C74" w:rsidRPr="004F75D7" w:rsidRDefault="00C72C74" w:rsidP="00894E20">
            <w:pPr>
              <w:jc w:val="center"/>
              <w:rPr>
                <w:rFonts w:ascii="Aptos Light" w:hAnsi="Aptos Light" w:cs="Calibri"/>
                <w:b/>
                <w:bCs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2176CDD9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[T</w:t>
            </w:r>
            <w:r w:rsidRPr="006F54A5">
              <w:rPr>
                <w:rFonts w:ascii="Aptos Light" w:hAnsi="Aptos Light" w:cs="Calibri"/>
                <w:sz w:val="20"/>
                <w:szCs w:val="20"/>
              </w:rPr>
              <w:t>he levers required for a transition</w:t>
            </w:r>
            <w:r>
              <w:rPr>
                <w:rFonts w:ascii="Aptos Light" w:hAnsi="Aptos Light" w:cs="Calibri"/>
                <w:sz w:val="20"/>
                <w:szCs w:val="20"/>
              </w:rPr>
              <w:t>]</w:t>
            </w:r>
          </w:p>
          <w:p w14:paraId="65C3AF82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</w:p>
          <w:tbl>
            <w:tblPr>
              <w:tblStyle w:val="TableGrid"/>
              <w:tblW w:w="29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340"/>
              <w:gridCol w:w="236"/>
              <w:gridCol w:w="1340"/>
            </w:tblGrid>
            <w:tr w:rsidR="00C72C74" w:rsidRPr="009E2BF2" w14:paraId="0BBAA857" w14:textId="77777777" w:rsidTr="00894E20">
              <w:trPr>
                <w:trHeight w:val="539"/>
              </w:trPr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1F30F87A" w14:textId="77777777" w:rsidR="00C72C74" w:rsidRPr="009E2BF2" w:rsidRDefault="00C72C74" w:rsidP="00894E20">
                  <w:pPr>
                    <w:jc w:val="center"/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</w:pPr>
                  <w:r w:rsidRPr="009E2BF2"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  <w:t>[Key stakeholder#1]</w:t>
                  </w:r>
                </w:p>
              </w:tc>
              <w:tc>
                <w:tcPr>
                  <w:tcW w:w="222" w:type="dxa"/>
                  <w:shd w:val="clear" w:color="auto" w:fill="FFFFFF" w:themeFill="background1"/>
                  <w:vAlign w:val="center"/>
                </w:tcPr>
                <w:p w14:paraId="34B92987" w14:textId="77777777" w:rsidR="00C72C74" w:rsidRPr="009E2BF2" w:rsidRDefault="00C72C74" w:rsidP="00894E20">
                  <w:pPr>
                    <w:jc w:val="center"/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</w:pPr>
                </w:p>
              </w:tc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3E7AE547" w14:textId="77777777" w:rsidR="00C72C74" w:rsidRPr="009E2BF2" w:rsidRDefault="00C72C74" w:rsidP="00894E20">
                  <w:pPr>
                    <w:jc w:val="center"/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</w:pPr>
                  <w:r w:rsidRPr="009E2BF2"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  <w:t>[Key stakeholder#2]</w:t>
                  </w:r>
                </w:p>
              </w:tc>
            </w:tr>
          </w:tbl>
          <w:p w14:paraId="12D8D964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</w:p>
          <w:tbl>
            <w:tblPr>
              <w:tblStyle w:val="TableGrid"/>
              <w:tblW w:w="13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347"/>
            </w:tblGrid>
            <w:tr w:rsidR="00C72C74" w:rsidRPr="009E2BF2" w14:paraId="5BBCE3BB" w14:textId="77777777" w:rsidTr="00894E20">
              <w:trPr>
                <w:trHeight w:val="539"/>
              </w:trPr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24188541" w14:textId="77777777" w:rsidR="00C72C74" w:rsidRPr="009E2BF2" w:rsidRDefault="00C72C74" w:rsidP="00894E20">
                  <w:pPr>
                    <w:jc w:val="center"/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</w:pPr>
                  <w:r w:rsidRPr="009E2BF2"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  <w:t>[Key stakeholder#3]</w:t>
                  </w:r>
                </w:p>
              </w:tc>
            </w:tr>
          </w:tbl>
          <w:p w14:paraId="787963F5" w14:textId="77777777" w:rsidR="00C72C74" w:rsidRPr="00732288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C72C74" w14:paraId="358D786F" w14:textId="77777777" w:rsidTr="00894E20">
        <w:trPr>
          <w:trHeight w:val="1003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6E4CA93D" w14:textId="77777777" w:rsidR="00C72C74" w:rsidRDefault="00C72C74" w:rsidP="00894E20">
            <w:pPr>
              <w:rPr>
                <w:rFonts w:ascii="Aptos Light" w:hAnsi="Aptos Light" w:cs="Arial"/>
                <w:b/>
                <w:bCs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ascii="Aptos Light" w:hAnsi="Aptos Light" w:cs="Arial"/>
                <w:b/>
                <w:bCs/>
                <w:color w:val="000000" w:themeColor="dark1"/>
                <w:kern w:val="24"/>
                <w:sz w:val="20"/>
                <w:szCs w:val="20"/>
              </w:rPr>
              <w:t>Physical</w:t>
            </w:r>
            <w:r w:rsidRPr="004F75D7">
              <w:rPr>
                <w:rFonts w:ascii="Aptos Light" w:hAnsi="Aptos Light" w:cs="Arial"/>
                <w:b/>
                <w:bCs/>
                <w:color w:val="000000" w:themeColor="dark1"/>
                <w:kern w:val="24"/>
                <w:sz w:val="20"/>
                <w:szCs w:val="20"/>
              </w:rPr>
              <w:t xml:space="preserve"> Resilience</w:t>
            </w:r>
          </w:p>
          <w:p w14:paraId="0E0580E6" w14:textId="77777777" w:rsidR="00C72C74" w:rsidRDefault="00C72C74" w:rsidP="00894E20">
            <w:pP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</w:pPr>
            <w:r w:rsidRPr="00A26644"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  <w:t>Asset and location resilience</w:t>
            </w:r>
          </w:p>
          <w:p w14:paraId="042EB53A" w14:textId="77777777" w:rsidR="00C72C74" w:rsidRDefault="00C72C74" w:rsidP="00894E20">
            <w:pP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</w:pPr>
          </w:p>
          <w:p w14:paraId="0EEB11FE" w14:textId="77777777" w:rsidR="00C72C74" w:rsidRDefault="00C72C74" w:rsidP="00894E20">
            <w:pP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ptos Light" w:hAnsi="Aptos Light" w:cs="Calibri"/>
                <w:i/>
                <w:iCs/>
                <w:color w:val="808080" w:themeColor="background1" w:themeShade="80"/>
                <w:sz w:val="20"/>
                <w:szCs w:val="20"/>
              </w:rPr>
              <w:t>[</w:t>
            </w:r>
            <w:r w:rsidRPr="007525AD">
              <w:rPr>
                <w:rFonts w:ascii="Aptos Light" w:hAnsi="Aptos Light" w:cs="Calibri"/>
                <w:i/>
                <w:iCs/>
                <w:color w:val="808080" w:themeColor="background1" w:themeShade="80"/>
                <w:sz w:val="20"/>
                <w:szCs w:val="20"/>
              </w:rPr>
              <w:t>Choose either one of the following</w:t>
            </w:r>
            <w: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  <w:t>:]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1395"/>
            </w:tblGrid>
            <w:tr w:rsidR="00B37BE8" w:rsidRPr="0079470E" w14:paraId="07F4E54C" w14:textId="77777777" w:rsidTr="00F91D2B">
              <w:trPr>
                <w:trHeight w:val="250"/>
              </w:trPr>
              <w:tc>
                <w:tcPr>
                  <w:tcW w:w="1395" w:type="dxa"/>
                  <w:shd w:val="clear" w:color="auto" w:fill="FFC000"/>
                </w:tcPr>
                <w:p w14:paraId="50C746D3" w14:textId="77777777" w:rsidR="00B37BE8" w:rsidRPr="0079470E" w:rsidRDefault="00B37BE8" w:rsidP="00B37BE8">
                  <w:pPr>
                    <w:rPr>
                      <w:rFonts w:ascii="Aptos Light" w:hAnsi="Aptos Light" w:cs="Calibri"/>
                      <w:color w:val="595959" w:themeColor="text1" w:themeTint="A6"/>
                      <w:sz w:val="20"/>
                      <w:szCs w:val="20"/>
                    </w:rPr>
                  </w:pPr>
                  <w:r w:rsidRPr="00EF41AE">
                    <w:rPr>
                      <w:rFonts w:ascii="Aptos Light" w:hAnsi="Aptos Light" w:cs="Calibri"/>
                      <w:color w:val="000000" w:themeColor="text1"/>
                      <w:sz w:val="20"/>
                      <w:szCs w:val="20"/>
                    </w:rPr>
                    <w:t>Contributory</w:t>
                  </w:r>
                </w:p>
              </w:tc>
            </w:tr>
            <w:tr w:rsidR="00B37BE8" w:rsidRPr="00966619" w14:paraId="6CE3ED8D" w14:textId="77777777" w:rsidTr="00F91D2B">
              <w:tblPrEx>
                <w:shd w:val="clear" w:color="auto" w:fill="FAE2D5" w:themeFill="accent2" w:themeFillTint="33"/>
              </w:tblPrEx>
              <w:tc>
                <w:tcPr>
                  <w:tcW w:w="1395" w:type="dxa"/>
                  <w:shd w:val="clear" w:color="auto" w:fill="C00000"/>
                </w:tcPr>
                <w:p w14:paraId="590D4383" w14:textId="77777777" w:rsidR="00B37BE8" w:rsidRPr="00966619" w:rsidRDefault="00B37BE8" w:rsidP="00B37BE8">
                  <w:pPr>
                    <w:jc w:val="center"/>
                    <w:rPr>
                      <w:rFonts w:ascii="Aptos Light" w:hAnsi="Aptos Light" w:cs="Arial"/>
                      <w:color w:val="C00000"/>
                      <w:kern w:val="24"/>
                      <w:sz w:val="20"/>
                      <w:szCs w:val="20"/>
                    </w:rPr>
                  </w:pPr>
                  <w:r w:rsidRPr="00EF41AE">
                    <w:rPr>
                      <w:rFonts w:ascii="Aptos Light" w:hAnsi="Aptos Light" w:cs="Arial"/>
                      <w:color w:val="FFFFFF" w:themeColor="background1"/>
                      <w:kern w:val="24"/>
                      <w:sz w:val="20"/>
                      <w:szCs w:val="20"/>
                    </w:rPr>
                    <w:t>Binding constraint</w:t>
                  </w:r>
                </w:p>
              </w:tc>
            </w:tr>
          </w:tbl>
          <w:p w14:paraId="3328D45E" w14:textId="77777777" w:rsidR="00C72C74" w:rsidRPr="001D6339" w:rsidRDefault="00C72C74" w:rsidP="00894E20">
            <w:pP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4067E30E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  <w:r w:rsidRPr="00DD7F56">
              <w:rPr>
                <w:rFonts w:ascii="Segoe UI Symbol" w:hAnsi="Segoe UI Symbol" w:cs="Segoe UI Symbol"/>
                <w:b/>
                <w:bCs/>
                <w:color w:val="00B050"/>
                <w:sz w:val="16"/>
                <w:szCs w:val="16"/>
              </w:rPr>
              <w:t>⬤</w:t>
            </w:r>
            <w:r>
              <w:rPr>
                <w:rFonts w:ascii="Aptos Light" w:hAnsi="Aptos Light" w:cs="Calibri"/>
                <w:b/>
                <w:bCs/>
                <w:color w:val="E97132" w:themeColor="accent2"/>
                <w:sz w:val="20"/>
                <w:szCs w:val="20"/>
              </w:rPr>
              <w:t xml:space="preserve"> </w:t>
            </w:r>
            <w:r w:rsidRPr="00C643EE">
              <w:rPr>
                <w:rFonts w:ascii="Aptos Light" w:hAnsi="Aptos Light" w:cs="Calibri"/>
                <w:b/>
                <w:bCs/>
                <w:color w:val="00B050"/>
                <w:sz w:val="20"/>
                <w:szCs w:val="20"/>
              </w:rPr>
              <w:t>Green</w:t>
            </w:r>
            <w:r w:rsidRPr="00A02EC1">
              <w:rPr>
                <w:rFonts w:ascii="Aptos Light" w:hAnsi="Aptos Light" w:cs="Calibri"/>
                <w:b/>
                <w:bCs/>
                <w:sz w:val="20"/>
                <w:szCs w:val="20"/>
              </w:rPr>
              <w:t>/</w:t>
            </w:r>
            <w:r w:rsidRPr="000365C7">
              <w:rPr>
                <w:rFonts w:ascii="Segoe UI Symbol" w:hAnsi="Segoe UI Symbol" w:cs="Segoe UI Symbol"/>
                <w:b/>
                <w:bCs/>
                <w:color w:val="E97132" w:themeColor="accent2"/>
                <w:sz w:val="18"/>
                <w:szCs w:val="18"/>
              </w:rPr>
              <w:t>⬤</w:t>
            </w:r>
            <w:r>
              <w:rPr>
                <w:rFonts w:ascii="Aptos Light" w:hAnsi="Aptos Light" w:cs="Calibri"/>
                <w:b/>
                <w:bCs/>
                <w:color w:val="E97132" w:themeColor="accent2"/>
                <w:sz w:val="20"/>
                <w:szCs w:val="20"/>
              </w:rPr>
              <w:t xml:space="preserve"> </w:t>
            </w:r>
            <w:r w:rsidRPr="00E41471">
              <w:rPr>
                <w:rFonts w:ascii="Aptos Light" w:hAnsi="Aptos Light" w:cs="Calibri"/>
                <w:b/>
                <w:bCs/>
                <w:color w:val="80340D" w:themeColor="accent2" w:themeShade="80"/>
                <w:sz w:val="20"/>
                <w:szCs w:val="20"/>
              </w:rPr>
              <w:t>Amber</w:t>
            </w:r>
            <w:r w:rsidRPr="00A02EC1">
              <w:rPr>
                <w:rFonts w:ascii="Aptos Light" w:hAnsi="Aptos Light" w:cs="Calibri"/>
                <w:b/>
                <w:bCs/>
                <w:sz w:val="20"/>
                <w:szCs w:val="20"/>
              </w:rPr>
              <w:t>/</w:t>
            </w:r>
            <w:r w:rsidRPr="00CE043E">
              <w:rPr>
                <w:rFonts w:ascii="Aptos Light" w:hAnsi="Aptos Light" w:cs="Calibr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Pr="009701B7">
              <w:rPr>
                <w:rFonts w:ascii="Segoe UI Symbol" w:hAnsi="Segoe UI Symbol" w:cs="Segoe UI Symbol"/>
                <w:b/>
                <w:bCs/>
                <w:color w:val="EE0000"/>
                <w:sz w:val="18"/>
                <w:szCs w:val="18"/>
              </w:rPr>
              <w:t>⬤</w:t>
            </w:r>
            <w:r>
              <w:rPr>
                <w:rFonts w:ascii="Segoe UI Symbol" w:hAnsi="Segoe UI Symbol" w:cs="Segoe UI Symbol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Pr="00CE043E">
              <w:rPr>
                <w:rFonts w:ascii="Aptos Light" w:hAnsi="Aptos Light" w:cs="Calibri"/>
                <w:b/>
                <w:bCs/>
                <w:color w:val="EE0000"/>
                <w:sz w:val="20"/>
                <w:szCs w:val="20"/>
              </w:rPr>
              <w:t>Red</w:t>
            </w:r>
          </w:p>
          <w:p w14:paraId="6C7E5FCF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</w:p>
          <w:p w14:paraId="472E6C3A" w14:textId="77777777" w:rsidR="00C72C74" w:rsidRPr="004F75D7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[E</w:t>
            </w:r>
            <w:r w:rsidRPr="008A49A3">
              <w:rPr>
                <w:rFonts w:ascii="Aptos Light" w:hAnsi="Aptos Light" w:cs="Calibri"/>
                <w:sz w:val="20"/>
                <w:szCs w:val="20"/>
              </w:rPr>
              <w:t xml:space="preserve">vidence </w:t>
            </w:r>
            <w:r>
              <w:rPr>
                <w:rFonts w:ascii="Aptos Light" w:hAnsi="Aptos Light" w:cs="Calibri"/>
                <w:sz w:val="20"/>
                <w:szCs w:val="20"/>
              </w:rPr>
              <w:t>/</w:t>
            </w:r>
            <w:r w:rsidRPr="008A49A3">
              <w:rPr>
                <w:rFonts w:ascii="Aptos Light" w:hAnsi="Aptos Light" w:cs="Calibri"/>
                <w:sz w:val="20"/>
                <w:szCs w:val="20"/>
              </w:rPr>
              <w:t xml:space="preserve"> professional judgement </w:t>
            </w:r>
            <w:r>
              <w:rPr>
                <w:rFonts w:ascii="Aptos Light" w:hAnsi="Aptos Light" w:cs="Calibri"/>
                <w:sz w:val="20"/>
                <w:szCs w:val="20"/>
              </w:rPr>
              <w:t>that</w:t>
            </w:r>
            <w:r w:rsidRPr="008A49A3">
              <w:rPr>
                <w:rFonts w:ascii="Aptos Light" w:hAnsi="Aptos Light" w:cs="Calibri"/>
                <w:sz w:val="20"/>
                <w:szCs w:val="20"/>
              </w:rPr>
              <w:t xml:space="preserve"> </w:t>
            </w:r>
            <w:r>
              <w:rPr>
                <w:rFonts w:ascii="Aptos Light" w:hAnsi="Aptos Light" w:cs="Calibri"/>
                <w:sz w:val="20"/>
                <w:szCs w:val="20"/>
              </w:rPr>
              <w:t>determines</w:t>
            </w:r>
            <w:r w:rsidRPr="008A49A3">
              <w:rPr>
                <w:rFonts w:ascii="Aptos Light" w:hAnsi="Aptos Light" w:cs="Calibri"/>
                <w:sz w:val="20"/>
                <w:szCs w:val="20"/>
              </w:rPr>
              <w:t xml:space="preserve"> the rating</w:t>
            </w:r>
            <w:r>
              <w:rPr>
                <w:rFonts w:ascii="Aptos Light" w:hAnsi="Aptos Light" w:cs="Calibri"/>
                <w:sz w:val="20"/>
                <w:szCs w:val="20"/>
              </w:rPr>
              <w:t>]</w:t>
            </w:r>
            <w:r w:rsidRPr="004F75D7">
              <w:rPr>
                <w:rFonts w:ascii="Aptos Light" w:hAnsi="Aptos Light" w:cs="Calibri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504643AE" w14:textId="77777777" w:rsidR="008308F1" w:rsidRDefault="008308F1" w:rsidP="008308F1">
            <w:pPr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</w:pPr>
            <w:r w:rsidRPr="00430E2A">
              <w:rPr>
                <w:rFonts w:ascii="Calibri" w:hAnsi="Calibri" w:cs="Calibri"/>
                <w:b/>
                <w:bCs/>
                <w:color w:val="4EA72E" w:themeColor="accent6"/>
                <w:sz w:val="22"/>
                <w:szCs w:val="22"/>
              </w:rPr>
              <w:t>↑</w:t>
            </w:r>
            <w:r>
              <w:rPr>
                <w:rFonts w:ascii="Calibri" w:hAnsi="Calibri" w:cs="Calibri"/>
                <w:b/>
                <w:bCs/>
                <w:color w:val="4EA72E" w:themeColor="accent6"/>
                <w:sz w:val="22"/>
                <w:szCs w:val="22"/>
              </w:rPr>
              <w:t xml:space="preserve"> </w:t>
            </w:r>
            <w:r w:rsidRPr="00430E2A"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  <w:t>Improving</w:t>
            </w:r>
            <w:r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  <w:t xml:space="preserve"> /</w:t>
            </w:r>
          </w:p>
          <w:p w14:paraId="329F5117" w14:textId="77777777" w:rsidR="008308F1" w:rsidRDefault="008308F1" w:rsidP="008308F1">
            <w:pPr>
              <w:rPr>
                <w:rFonts w:ascii="Aptos Light" w:hAnsi="Aptos Light" w:cs="Calibri"/>
                <w:sz w:val="20"/>
                <w:szCs w:val="20"/>
              </w:rPr>
            </w:pPr>
            <w:r w:rsidRPr="00846D83">
              <w:rPr>
                <w:rFonts w:ascii="Calibri" w:hAnsi="Calibri" w:cs="Calibri"/>
                <w:b/>
                <w:bCs/>
                <w:sz w:val="22"/>
                <w:szCs w:val="22"/>
              </w:rPr>
              <w:t>→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FC5088">
              <w:rPr>
                <w:rFonts w:ascii="Aptos Light" w:hAnsi="Aptos Light" w:cs="Calibri"/>
                <w:sz w:val="20"/>
                <w:szCs w:val="20"/>
              </w:rPr>
              <w:t>Stable</w:t>
            </w:r>
            <w:r>
              <w:rPr>
                <w:rFonts w:ascii="Aptos Light" w:hAnsi="Aptos Light" w:cs="Calibri"/>
                <w:sz w:val="20"/>
                <w:szCs w:val="20"/>
              </w:rPr>
              <w:t xml:space="preserve"> / </w:t>
            </w:r>
          </w:p>
          <w:p w14:paraId="24F6A1E5" w14:textId="77777777" w:rsidR="008308F1" w:rsidRDefault="008308F1" w:rsidP="008308F1">
            <w:pPr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</w:pPr>
            <w:r w:rsidRPr="00DB421E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>↓</w:t>
            </w:r>
            <w:r w:rsidRPr="00DB421E">
              <w:rPr>
                <w:rFonts w:ascii="Aptos Light" w:hAnsi="Aptos Light" w:cs="Calibri"/>
                <w:color w:val="EE0000"/>
                <w:sz w:val="20"/>
                <w:szCs w:val="20"/>
              </w:rPr>
              <w:t>Declining</w:t>
            </w:r>
          </w:p>
          <w:p w14:paraId="25A31940" w14:textId="77777777" w:rsidR="00C72C74" w:rsidRDefault="00C72C74" w:rsidP="00894E20">
            <w:pPr>
              <w:jc w:val="center"/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</w:pPr>
          </w:p>
          <w:p w14:paraId="7D0C72E7" w14:textId="77777777" w:rsidR="00C72C74" w:rsidRPr="003137A3" w:rsidRDefault="00C72C74" w:rsidP="00894E2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61A11322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[T</w:t>
            </w:r>
            <w:r w:rsidRPr="006F54A5">
              <w:rPr>
                <w:rFonts w:ascii="Aptos Light" w:hAnsi="Aptos Light" w:cs="Calibri"/>
                <w:sz w:val="20"/>
                <w:szCs w:val="20"/>
              </w:rPr>
              <w:t>he levers required for a transition</w:t>
            </w:r>
            <w:r>
              <w:rPr>
                <w:rFonts w:ascii="Aptos Light" w:hAnsi="Aptos Light" w:cs="Calibri"/>
                <w:sz w:val="20"/>
                <w:szCs w:val="20"/>
              </w:rPr>
              <w:t>]</w:t>
            </w:r>
          </w:p>
          <w:p w14:paraId="7B67EC12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</w:p>
          <w:tbl>
            <w:tblPr>
              <w:tblStyle w:val="TableGrid"/>
              <w:tblW w:w="29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340"/>
              <w:gridCol w:w="236"/>
              <w:gridCol w:w="1340"/>
            </w:tblGrid>
            <w:tr w:rsidR="00C72C74" w:rsidRPr="009E2BF2" w14:paraId="62002B9E" w14:textId="77777777" w:rsidTr="00894E20">
              <w:trPr>
                <w:trHeight w:val="539"/>
              </w:trPr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5CD85DE2" w14:textId="77777777" w:rsidR="00C72C74" w:rsidRPr="009E2BF2" w:rsidRDefault="00C72C74" w:rsidP="00894E20">
                  <w:pPr>
                    <w:jc w:val="center"/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</w:pPr>
                  <w:r w:rsidRPr="009E2BF2"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  <w:t>[Key stakeholder#1]</w:t>
                  </w:r>
                </w:p>
              </w:tc>
              <w:tc>
                <w:tcPr>
                  <w:tcW w:w="222" w:type="dxa"/>
                  <w:shd w:val="clear" w:color="auto" w:fill="FFFFFF" w:themeFill="background1"/>
                  <w:vAlign w:val="center"/>
                </w:tcPr>
                <w:p w14:paraId="73967DF1" w14:textId="77777777" w:rsidR="00C72C74" w:rsidRPr="009E2BF2" w:rsidRDefault="00C72C74" w:rsidP="00894E20">
                  <w:pPr>
                    <w:jc w:val="center"/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</w:pPr>
                </w:p>
              </w:tc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6F6A7465" w14:textId="77777777" w:rsidR="00C72C74" w:rsidRPr="009E2BF2" w:rsidRDefault="00C72C74" w:rsidP="00894E20">
                  <w:pPr>
                    <w:jc w:val="center"/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</w:pPr>
                  <w:r w:rsidRPr="009E2BF2"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  <w:t>[Key stakeholder#2]</w:t>
                  </w:r>
                </w:p>
              </w:tc>
            </w:tr>
          </w:tbl>
          <w:p w14:paraId="3B964003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</w:p>
          <w:tbl>
            <w:tblPr>
              <w:tblStyle w:val="TableGrid"/>
              <w:tblW w:w="13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347"/>
            </w:tblGrid>
            <w:tr w:rsidR="00C72C74" w:rsidRPr="009E2BF2" w14:paraId="6014E628" w14:textId="77777777" w:rsidTr="00894E20">
              <w:trPr>
                <w:trHeight w:val="539"/>
              </w:trPr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0E229759" w14:textId="77777777" w:rsidR="00C72C74" w:rsidRPr="009E2BF2" w:rsidRDefault="00C72C74" w:rsidP="00894E20">
                  <w:pPr>
                    <w:jc w:val="center"/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</w:pPr>
                  <w:r w:rsidRPr="009E2BF2"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  <w:t>[Key stakeholder#3]</w:t>
                  </w:r>
                </w:p>
              </w:tc>
            </w:tr>
          </w:tbl>
          <w:p w14:paraId="1CCE688C" w14:textId="77777777" w:rsidR="00C72C74" w:rsidRPr="00AE04BF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C72C74" w14:paraId="6FC749E5" w14:textId="77777777" w:rsidTr="00894E20">
        <w:trPr>
          <w:trHeight w:val="816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0F520F4C" w14:textId="77777777" w:rsidR="00C72C74" w:rsidRDefault="00C72C74" w:rsidP="00894E20">
            <w:pPr>
              <w:rPr>
                <w:rFonts w:ascii="Aptos Light" w:hAnsi="Aptos Light" w:cs="Arial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4F75D7">
              <w:rPr>
                <w:rFonts w:ascii="Aptos Light" w:hAnsi="Aptos Light" w:cs="Arial"/>
                <w:b/>
                <w:bCs/>
                <w:color w:val="000000" w:themeColor="text1"/>
                <w:kern w:val="24"/>
                <w:sz w:val="20"/>
                <w:szCs w:val="20"/>
              </w:rPr>
              <w:t>Policy Alignment</w:t>
            </w:r>
          </w:p>
          <w:p w14:paraId="5A218956" w14:textId="77777777" w:rsidR="00C72C74" w:rsidRDefault="00C72C74" w:rsidP="00894E20">
            <w:pP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  <w:t>Laws, regulation and planning</w:t>
            </w:r>
          </w:p>
          <w:p w14:paraId="539E80F5" w14:textId="77777777" w:rsidR="00C72C74" w:rsidRDefault="00C72C74" w:rsidP="00894E20">
            <w:pP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</w:pPr>
          </w:p>
          <w:p w14:paraId="02C6133F" w14:textId="77777777" w:rsidR="00C72C74" w:rsidRDefault="00C72C74" w:rsidP="00894E20">
            <w:pP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  <w:t>[</w:t>
            </w:r>
            <w:r w:rsidRPr="007525AD">
              <w:rPr>
                <w:rFonts w:ascii="Aptos Light" w:hAnsi="Aptos Light" w:cs="Calibri"/>
                <w:i/>
                <w:iCs/>
                <w:color w:val="808080" w:themeColor="background1" w:themeShade="80"/>
                <w:sz w:val="20"/>
                <w:szCs w:val="20"/>
              </w:rPr>
              <w:t>Choose either one of the following</w:t>
            </w:r>
            <w: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  <w:t>:]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1395"/>
            </w:tblGrid>
            <w:tr w:rsidR="00B37BE8" w:rsidRPr="0079470E" w14:paraId="0214F6FF" w14:textId="77777777" w:rsidTr="00F91D2B">
              <w:trPr>
                <w:trHeight w:val="250"/>
              </w:trPr>
              <w:tc>
                <w:tcPr>
                  <w:tcW w:w="1395" w:type="dxa"/>
                  <w:shd w:val="clear" w:color="auto" w:fill="FFC000"/>
                </w:tcPr>
                <w:p w14:paraId="296E2883" w14:textId="77777777" w:rsidR="00B37BE8" w:rsidRPr="0079470E" w:rsidRDefault="00B37BE8" w:rsidP="00B37BE8">
                  <w:pPr>
                    <w:rPr>
                      <w:rFonts w:ascii="Aptos Light" w:hAnsi="Aptos Light" w:cs="Calibri"/>
                      <w:color w:val="595959" w:themeColor="text1" w:themeTint="A6"/>
                      <w:sz w:val="20"/>
                      <w:szCs w:val="20"/>
                    </w:rPr>
                  </w:pPr>
                  <w:r w:rsidRPr="00EF41AE">
                    <w:rPr>
                      <w:rFonts w:ascii="Aptos Light" w:hAnsi="Aptos Light" w:cs="Calibri"/>
                      <w:color w:val="000000" w:themeColor="text1"/>
                      <w:sz w:val="20"/>
                      <w:szCs w:val="20"/>
                    </w:rPr>
                    <w:lastRenderedPageBreak/>
                    <w:t>Contributory</w:t>
                  </w:r>
                </w:p>
              </w:tc>
            </w:tr>
            <w:tr w:rsidR="00B37BE8" w:rsidRPr="00966619" w14:paraId="2F45CA65" w14:textId="77777777" w:rsidTr="00F91D2B">
              <w:tblPrEx>
                <w:shd w:val="clear" w:color="auto" w:fill="FAE2D5" w:themeFill="accent2" w:themeFillTint="33"/>
              </w:tblPrEx>
              <w:tc>
                <w:tcPr>
                  <w:tcW w:w="1395" w:type="dxa"/>
                  <w:shd w:val="clear" w:color="auto" w:fill="C00000"/>
                </w:tcPr>
                <w:p w14:paraId="79543A19" w14:textId="77777777" w:rsidR="00B37BE8" w:rsidRPr="00966619" w:rsidRDefault="00B37BE8" w:rsidP="00B37BE8">
                  <w:pPr>
                    <w:jc w:val="center"/>
                    <w:rPr>
                      <w:rFonts w:ascii="Aptos Light" w:hAnsi="Aptos Light" w:cs="Arial"/>
                      <w:color w:val="C00000"/>
                      <w:kern w:val="24"/>
                      <w:sz w:val="20"/>
                      <w:szCs w:val="20"/>
                    </w:rPr>
                  </w:pPr>
                  <w:r w:rsidRPr="00EF41AE">
                    <w:rPr>
                      <w:rFonts w:ascii="Aptos Light" w:hAnsi="Aptos Light" w:cs="Arial"/>
                      <w:color w:val="FFFFFF" w:themeColor="background1"/>
                      <w:kern w:val="24"/>
                      <w:sz w:val="20"/>
                      <w:szCs w:val="20"/>
                    </w:rPr>
                    <w:t>Binding constraint</w:t>
                  </w:r>
                </w:p>
              </w:tc>
            </w:tr>
          </w:tbl>
          <w:p w14:paraId="1C6A6ECD" w14:textId="77777777" w:rsidR="00C72C74" w:rsidRPr="001D6339" w:rsidRDefault="00C72C74" w:rsidP="00894E20">
            <w:pP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3A2961F3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  <w:r w:rsidRPr="00DD7F56">
              <w:rPr>
                <w:rFonts w:ascii="Segoe UI Symbol" w:hAnsi="Segoe UI Symbol" w:cs="Segoe UI Symbol"/>
                <w:b/>
                <w:bCs/>
                <w:color w:val="00B050"/>
                <w:sz w:val="16"/>
                <w:szCs w:val="16"/>
              </w:rPr>
              <w:lastRenderedPageBreak/>
              <w:t>⬤</w:t>
            </w:r>
            <w:r>
              <w:rPr>
                <w:rFonts w:ascii="Aptos Light" w:hAnsi="Aptos Light" w:cs="Calibri"/>
                <w:b/>
                <w:bCs/>
                <w:color w:val="E97132" w:themeColor="accent2"/>
                <w:sz w:val="20"/>
                <w:szCs w:val="20"/>
              </w:rPr>
              <w:t xml:space="preserve"> </w:t>
            </w:r>
            <w:r w:rsidRPr="00C643EE">
              <w:rPr>
                <w:rFonts w:ascii="Aptos Light" w:hAnsi="Aptos Light" w:cs="Calibri"/>
                <w:b/>
                <w:bCs/>
                <w:color w:val="00B050"/>
                <w:sz w:val="20"/>
                <w:szCs w:val="20"/>
              </w:rPr>
              <w:t>Green</w:t>
            </w:r>
            <w:r w:rsidRPr="00A02EC1">
              <w:rPr>
                <w:rFonts w:ascii="Aptos Light" w:hAnsi="Aptos Light" w:cs="Calibri"/>
                <w:b/>
                <w:bCs/>
                <w:sz w:val="20"/>
                <w:szCs w:val="20"/>
              </w:rPr>
              <w:t>/</w:t>
            </w:r>
            <w:r w:rsidRPr="000365C7">
              <w:rPr>
                <w:rFonts w:ascii="Segoe UI Symbol" w:hAnsi="Segoe UI Symbol" w:cs="Segoe UI Symbol"/>
                <w:b/>
                <w:bCs/>
                <w:color w:val="E97132" w:themeColor="accent2"/>
                <w:sz w:val="18"/>
                <w:szCs w:val="18"/>
              </w:rPr>
              <w:t>⬤</w:t>
            </w:r>
            <w:r>
              <w:rPr>
                <w:rFonts w:ascii="Aptos Light" w:hAnsi="Aptos Light" w:cs="Calibri"/>
                <w:b/>
                <w:bCs/>
                <w:color w:val="E97132" w:themeColor="accent2"/>
                <w:sz w:val="20"/>
                <w:szCs w:val="20"/>
              </w:rPr>
              <w:t xml:space="preserve"> </w:t>
            </w:r>
            <w:r w:rsidRPr="00E41471">
              <w:rPr>
                <w:rFonts w:ascii="Aptos Light" w:hAnsi="Aptos Light" w:cs="Calibri"/>
                <w:b/>
                <w:bCs/>
                <w:color w:val="80340D" w:themeColor="accent2" w:themeShade="80"/>
                <w:sz w:val="20"/>
                <w:szCs w:val="20"/>
              </w:rPr>
              <w:t>Amber</w:t>
            </w:r>
            <w:r w:rsidRPr="00A02EC1">
              <w:rPr>
                <w:rFonts w:ascii="Aptos Light" w:hAnsi="Aptos Light" w:cs="Calibri"/>
                <w:b/>
                <w:bCs/>
                <w:sz w:val="20"/>
                <w:szCs w:val="20"/>
              </w:rPr>
              <w:t>/</w:t>
            </w:r>
            <w:r w:rsidRPr="00CE043E">
              <w:rPr>
                <w:rFonts w:ascii="Aptos Light" w:hAnsi="Aptos Light" w:cs="Calibr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Pr="009701B7">
              <w:rPr>
                <w:rFonts w:ascii="Segoe UI Symbol" w:hAnsi="Segoe UI Symbol" w:cs="Segoe UI Symbol"/>
                <w:b/>
                <w:bCs/>
                <w:color w:val="EE0000"/>
                <w:sz w:val="18"/>
                <w:szCs w:val="18"/>
              </w:rPr>
              <w:t>⬤</w:t>
            </w:r>
            <w:r>
              <w:rPr>
                <w:rFonts w:ascii="Segoe UI Symbol" w:hAnsi="Segoe UI Symbol" w:cs="Segoe UI Symbol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Pr="00CE043E">
              <w:rPr>
                <w:rFonts w:ascii="Aptos Light" w:hAnsi="Aptos Light" w:cs="Calibri"/>
                <w:b/>
                <w:bCs/>
                <w:color w:val="EE0000"/>
                <w:sz w:val="20"/>
                <w:szCs w:val="20"/>
              </w:rPr>
              <w:t>Red</w:t>
            </w:r>
          </w:p>
          <w:p w14:paraId="609F78F3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</w:p>
          <w:p w14:paraId="60EFDBAA" w14:textId="77777777" w:rsidR="00C72C74" w:rsidRPr="004F75D7" w:rsidRDefault="00C72C74" w:rsidP="00894E20">
            <w:pPr>
              <w:rPr>
                <w:rFonts w:ascii="Aptos Light" w:hAnsi="Aptos Light" w:cs="Calibr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[E</w:t>
            </w:r>
            <w:r w:rsidRPr="008A49A3">
              <w:rPr>
                <w:rFonts w:ascii="Aptos Light" w:hAnsi="Aptos Light" w:cs="Calibri"/>
                <w:sz w:val="20"/>
                <w:szCs w:val="20"/>
              </w:rPr>
              <w:t xml:space="preserve">vidence </w:t>
            </w:r>
            <w:r>
              <w:rPr>
                <w:rFonts w:ascii="Aptos Light" w:hAnsi="Aptos Light" w:cs="Calibri"/>
                <w:sz w:val="20"/>
                <w:szCs w:val="20"/>
              </w:rPr>
              <w:t>/</w:t>
            </w:r>
            <w:r w:rsidRPr="008A49A3">
              <w:rPr>
                <w:rFonts w:ascii="Aptos Light" w:hAnsi="Aptos Light" w:cs="Calibri"/>
                <w:sz w:val="20"/>
                <w:szCs w:val="20"/>
              </w:rPr>
              <w:t xml:space="preserve"> professional judgement </w:t>
            </w:r>
            <w:r>
              <w:rPr>
                <w:rFonts w:ascii="Aptos Light" w:hAnsi="Aptos Light" w:cs="Calibri"/>
                <w:sz w:val="20"/>
                <w:szCs w:val="20"/>
              </w:rPr>
              <w:t>that</w:t>
            </w:r>
            <w:r w:rsidRPr="008A49A3">
              <w:rPr>
                <w:rFonts w:ascii="Aptos Light" w:hAnsi="Aptos Light" w:cs="Calibri"/>
                <w:sz w:val="20"/>
                <w:szCs w:val="20"/>
              </w:rPr>
              <w:t xml:space="preserve"> </w:t>
            </w:r>
            <w:r>
              <w:rPr>
                <w:rFonts w:ascii="Aptos Light" w:hAnsi="Aptos Light" w:cs="Calibri"/>
                <w:sz w:val="20"/>
                <w:szCs w:val="20"/>
              </w:rPr>
              <w:lastRenderedPageBreak/>
              <w:t>determines</w:t>
            </w:r>
            <w:r w:rsidRPr="008A49A3">
              <w:rPr>
                <w:rFonts w:ascii="Aptos Light" w:hAnsi="Aptos Light" w:cs="Calibri"/>
                <w:sz w:val="20"/>
                <w:szCs w:val="20"/>
              </w:rPr>
              <w:t xml:space="preserve"> the rating</w:t>
            </w:r>
            <w:r>
              <w:rPr>
                <w:rFonts w:ascii="Aptos Light" w:hAnsi="Aptos Light" w:cs="Calibri"/>
                <w:sz w:val="20"/>
                <w:szCs w:val="20"/>
              </w:rPr>
              <w:t>]</w:t>
            </w:r>
            <w:r w:rsidRPr="004F75D7">
              <w:rPr>
                <w:rFonts w:ascii="Aptos Light" w:hAnsi="Aptos Light" w:cs="Calibri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41E8EAA6" w14:textId="77777777" w:rsidR="008308F1" w:rsidRDefault="008308F1" w:rsidP="008308F1">
            <w:pPr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</w:pPr>
            <w:r w:rsidRPr="00430E2A">
              <w:rPr>
                <w:rFonts w:ascii="Calibri" w:hAnsi="Calibri" w:cs="Calibri"/>
                <w:b/>
                <w:bCs/>
                <w:color w:val="4EA72E" w:themeColor="accent6"/>
                <w:sz w:val="22"/>
                <w:szCs w:val="22"/>
              </w:rPr>
              <w:lastRenderedPageBreak/>
              <w:t>↑</w:t>
            </w:r>
            <w:r>
              <w:rPr>
                <w:rFonts w:ascii="Calibri" w:hAnsi="Calibri" w:cs="Calibri"/>
                <w:b/>
                <w:bCs/>
                <w:color w:val="4EA72E" w:themeColor="accent6"/>
                <w:sz w:val="22"/>
                <w:szCs w:val="22"/>
              </w:rPr>
              <w:t xml:space="preserve"> </w:t>
            </w:r>
            <w:r w:rsidRPr="00430E2A"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  <w:t>Improving</w:t>
            </w:r>
            <w:r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  <w:t xml:space="preserve"> /</w:t>
            </w:r>
          </w:p>
          <w:p w14:paraId="1F7EB34E" w14:textId="77777777" w:rsidR="008308F1" w:rsidRDefault="008308F1" w:rsidP="008308F1">
            <w:pPr>
              <w:rPr>
                <w:rFonts w:ascii="Aptos Light" w:hAnsi="Aptos Light" w:cs="Calibri"/>
                <w:sz w:val="20"/>
                <w:szCs w:val="20"/>
              </w:rPr>
            </w:pPr>
            <w:r w:rsidRPr="00846D83">
              <w:rPr>
                <w:rFonts w:ascii="Calibri" w:hAnsi="Calibri" w:cs="Calibri"/>
                <w:b/>
                <w:bCs/>
                <w:sz w:val="22"/>
                <w:szCs w:val="22"/>
              </w:rPr>
              <w:t>→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FC5088">
              <w:rPr>
                <w:rFonts w:ascii="Aptos Light" w:hAnsi="Aptos Light" w:cs="Calibri"/>
                <w:sz w:val="20"/>
                <w:szCs w:val="20"/>
              </w:rPr>
              <w:t>Stable</w:t>
            </w:r>
            <w:r>
              <w:rPr>
                <w:rFonts w:ascii="Aptos Light" w:hAnsi="Aptos Light" w:cs="Calibri"/>
                <w:sz w:val="20"/>
                <w:szCs w:val="20"/>
              </w:rPr>
              <w:t xml:space="preserve"> / </w:t>
            </w:r>
          </w:p>
          <w:p w14:paraId="5AB1785F" w14:textId="77777777" w:rsidR="008308F1" w:rsidRDefault="008308F1" w:rsidP="008308F1">
            <w:pPr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</w:pPr>
            <w:r w:rsidRPr="00DB421E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>↓</w:t>
            </w:r>
            <w:r w:rsidRPr="00DB421E">
              <w:rPr>
                <w:rFonts w:ascii="Aptos Light" w:hAnsi="Aptos Light" w:cs="Calibri"/>
                <w:color w:val="EE0000"/>
                <w:sz w:val="20"/>
                <w:szCs w:val="20"/>
              </w:rPr>
              <w:t>Declining</w:t>
            </w:r>
          </w:p>
          <w:p w14:paraId="00B4E8DA" w14:textId="77777777" w:rsidR="00C72C74" w:rsidRDefault="00C72C74" w:rsidP="00894E20">
            <w:pPr>
              <w:jc w:val="center"/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</w:pPr>
          </w:p>
          <w:p w14:paraId="37559D3B" w14:textId="77777777" w:rsidR="00C72C74" w:rsidRPr="003137A3" w:rsidRDefault="00C72C74" w:rsidP="00894E2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6A7DB673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[T</w:t>
            </w:r>
            <w:r w:rsidRPr="006F54A5">
              <w:rPr>
                <w:rFonts w:ascii="Aptos Light" w:hAnsi="Aptos Light" w:cs="Calibri"/>
                <w:sz w:val="20"/>
                <w:szCs w:val="20"/>
              </w:rPr>
              <w:t>he levers required for a transition</w:t>
            </w:r>
            <w:r>
              <w:rPr>
                <w:rFonts w:ascii="Aptos Light" w:hAnsi="Aptos Light" w:cs="Calibri"/>
                <w:sz w:val="20"/>
                <w:szCs w:val="20"/>
              </w:rPr>
              <w:t>]</w:t>
            </w:r>
          </w:p>
          <w:p w14:paraId="73CD5329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</w:p>
          <w:tbl>
            <w:tblPr>
              <w:tblStyle w:val="TableGrid"/>
              <w:tblW w:w="29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340"/>
              <w:gridCol w:w="236"/>
              <w:gridCol w:w="1340"/>
            </w:tblGrid>
            <w:tr w:rsidR="00C72C74" w:rsidRPr="009E2BF2" w14:paraId="22289CEE" w14:textId="77777777" w:rsidTr="00894E20">
              <w:trPr>
                <w:trHeight w:val="539"/>
              </w:trPr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26FC2FA0" w14:textId="77777777" w:rsidR="00C72C74" w:rsidRPr="009E2BF2" w:rsidRDefault="00C72C74" w:rsidP="00894E20">
                  <w:pPr>
                    <w:jc w:val="center"/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</w:pPr>
                  <w:r w:rsidRPr="009E2BF2"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  <w:t>[Key stakeholder#1]</w:t>
                  </w:r>
                </w:p>
              </w:tc>
              <w:tc>
                <w:tcPr>
                  <w:tcW w:w="222" w:type="dxa"/>
                  <w:shd w:val="clear" w:color="auto" w:fill="FFFFFF" w:themeFill="background1"/>
                  <w:vAlign w:val="center"/>
                </w:tcPr>
                <w:p w14:paraId="33BBDDF9" w14:textId="77777777" w:rsidR="00C72C74" w:rsidRPr="009E2BF2" w:rsidRDefault="00C72C74" w:rsidP="00894E20">
                  <w:pPr>
                    <w:jc w:val="center"/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</w:pPr>
                </w:p>
              </w:tc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493F72EC" w14:textId="77777777" w:rsidR="00C72C74" w:rsidRPr="009E2BF2" w:rsidRDefault="00C72C74" w:rsidP="00894E20">
                  <w:pPr>
                    <w:jc w:val="center"/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</w:pPr>
                  <w:r w:rsidRPr="009E2BF2"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  <w:t>[Key stakeholder#2]</w:t>
                  </w:r>
                </w:p>
              </w:tc>
            </w:tr>
          </w:tbl>
          <w:p w14:paraId="0B191E19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</w:p>
          <w:tbl>
            <w:tblPr>
              <w:tblStyle w:val="TableGrid"/>
              <w:tblW w:w="13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347"/>
            </w:tblGrid>
            <w:tr w:rsidR="00C72C74" w:rsidRPr="009E2BF2" w14:paraId="02E0CEE7" w14:textId="77777777" w:rsidTr="00894E20">
              <w:trPr>
                <w:trHeight w:val="539"/>
              </w:trPr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5DA44B12" w14:textId="77777777" w:rsidR="00C72C74" w:rsidRPr="009E2BF2" w:rsidRDefault="00C72C74" w:rsidP="00894E20">
                  <w:pPr>
                    <w:jc w:val="center"/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</w:pPr>
                  <w:r w:rsidRPr="009E2BF2"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  <w:lastRenderedPageBreak/>
                    <w:t>[Key stakeholder#3]</w:t>
                  </w:r>
                </w:p>
              </w:tc>
            </w:tr>
          </w:tbl>
          <w:p w14:paraId="056E33D6" w14:textId="77777777" w:rsidR="00C72C74" w:rsidRPr="002943EF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C72C74" w14:paraId="03E967D2" w14:textId="77777777" w:rsidTr="00894E20">
        <w:trPr>
          <w:trHeight w:val="1003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4B6ACD05" w14:textId="77777777" w:rsidR="00C72C74" w:rsidRDefault="00C72C74" w:rsidP="00894E20">
            <w:pPr>
              <w:rPr>
                <w:rFonts w:ascii="Aptos Light" w:hAnsi="Aptos Light" w:cs="Arial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4F75D7">
              <w:rPr>
                <w:rFonts w:ascii="Aptos Light" w:hAnsi="Aptos Light" w:cs="Arial"/>
                <w:b/>
                <w:bCs/>
                <w:color w:val="000000" w:themeColor="text1"/>
                <w:kern w:val="24"/>
                <w:sz w:val="20"/>
                <w:szCs w:val="20"/>
              </w:rPr>
              <w:lastRenderedPageBreak/>
              <w:t>Market Capital &amp; Capacity</w:t>
            </w:r>
          </w:p>
          <w:p w14:paraId="5B4806AA" w14:textId="77777777" w:rsidR="00C72C74" w:rsidRDefault="00C72C74" w:rsidP="00894E20">
            <w:pP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  <w:t>Capital depth and availability</w:t>
            </w:r>
          </w:p>
          <w:p w14:paraId="75349D64" w14:textId="77777777" w:rsidR="00C72C74" w:rsidRDefault="00C72C74" w:rsidP="00894E20">
            <w:pP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</w:pPr>
          </w:p>
          <w:p w14:paraId="7E870C45" w14:textId="77777777" w:rsidR="00C72C74" w:rsidRDefault="00C72C74" w:rsidP="00894E20">
            <w:pP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  <w:t>[</w:t>
            </w:r>
            <w:r w:rsidRPr="007525AD">
              <w:rPr>
                <w:rFonts w:ascii="Aptos Light" w:hAnsi="Aptos Light" w:cs="Calibri"/>
                <w:i/>
                <w:iCs/>
                <w:color w:val="808080" w:themeColor="background1" w:themeShade="80"/>
                <w:sz w:val="20"/>
                <w:szCs w:val="20"/>
              </w:rPr>
              <w:t>Choose either one of the following</w:t>
            </w:r>
            <w: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  <w:t>:]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1395"/>
            </w:tblGrid>
            <w:tr w:rsidR="00B37BE8" w:rsidRPr="0079470E" w14:paraId="5D7D6677" w14:textId="77777777" w:rsidTr="00F91D2B">
              <w:trPr>
                <w:trHeight w:val="250"/>
              </w:trPr>
              <w:tc>
                <w:tcPr>
                  <w:tcW w:w="1395" w:type="dxa"/>
                  <w:shd w:val="clear" w:color="auto" w:fill="FFC000"/>
                </w:tcPr>
                <w:p w14:paraId="0A2C386D" w14:textId="77777777" w:rsidR="00B37BE8" w:rsidRPr="0079470E" w:rsidRDefault="00B37BE8" w:rsidP="00B37BE8">
                  <w:pPr>
                    <w:rPr>
                      <w:rFonts w:ascii="Aptos Light" w:hAnsi="Aptos Light" w:cs="Calibri"/>
                      <w:color w:val="595959" w:themeColor="text1" w:themeTint="A6"/>
                      <w:sz w:val="20"/>
                      <w:szCs w:val="20"/>
                    </w:rPr>
                  </w:pPr>
                  <w:r w:rsidRPr="00EF41AE">
                    <w:rPr>
                      <w:rFonts w:ascii="Aptos Light" w:hAnsi="Aptos Light" w:cs="Calibri"/>
                      <w:color w:val="000000" w:themeColor="text1"/>
                      <w:sz w:val="20"/>
                      <w:szCs w:val="20"/>
                    </w:rPr>
                    <w:t>Contributory</w:t>
                  </w:r>
                </w:p>
              </w:tc>
            </w:tr>
            <w:tr w:rsidR="00B37BE8" w:rsidRPr="00966619" w14:paraId="1DEB93EC" w14:textId="77777777" w:rsidTr="00F91D2B">
              <w:tblPrEx>
                <w:shd w:val="clear" w:color="auto" w:fill="FAE2D5" w:themeFill="accent2" w:themeFillTint="33"/>
              </w:tblPrEx>
              <w:tc>
                <w:tcPr>
                  <w:tcW w:w="1395" w:type="dxa"/>
                  <w:shd w:val="clear" w:color="auto" w:fill="C00000"/>
                </w:tcPr>
                <w:p w14:paraId="2ED0DE44" w14:textId="77777777" w:rsidR="00B37BE8" w:rsidRPr="00966619" w:rsidRDefault="00B37BE8" w:rsidP="00B37BE8">
                  <w:pPr>
                    <w:jc w:val="center"/>
                    <w:rPr>
                      <w:rFonts w:ascii="Aptos Light" w:hAnsi="Aptos Light" w:cs="Arial"/>
                      <w:color w:val="C00000"/>
                      <w:kern w:val="24"/>
                      <w:sz w:val="20"/>
                      <w:szCs w:val="20"/>
                    </w:rPr>
                  </w:pPr>
                  <w:r w:rsidRPr="00EF41AE">
                    <w:rPr>
                      <w:rFonts w:ascii="Aptos Light" w:hAnsi="Aptos Light" w:cs="Arial"/>
                      <w:color w:val="FFFFFF" w:themeColor="background1"/>
                      <w:kern w:val="24"/>
                      <w:sz w:val="20"/>
                      <w:szCs w:val="20"/>
                    </w:rPr>
                    <w:t>Binding constraint</w:t>
                  </w:r>
                </w:p>
              </w:tc>
            </w:tr>
          </w:tbl>
          <w:p w14:paraId="0F7BBAB5" w14:textId="77777777" w:rsidR="00C72C74" w:rsidRPr="001D6339" w:rsidRDefault="00C72C74" w:rsidP="00894E20">
            <w:pP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18B667C8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  <w:r w:rsidRPr="00DD7F56">
              <w:rPr>
                <w:rFonts w:ascii="Segoe UI Symbol" w:hAnsi="Segoe UI Symbol" w:cs="Segoe UI Symbol"/>
                <w:b/>
                <w:bCs/>
                <w:color w:val="00B050"/>
                <w:sz w:val="16"/>
                <w:szCs w:val="16"/>
              </w:rPr>
              <w:t>⬤</w:t>
            </w:r>
            <w:r>
              <w:rPr>
                <w:rFonts w:ascii="Aptos Light" w:hAnsi="Aptos Light" w:cs="Calibri"/>
                <w:b/>
                <w:bCs/>
                <w:color w:val="E97132" w:themeColor="accent2"/>
                <w:sz w:val="20"/>
                <w:szCs w:val="20"/>
              </w:rPr>
              <w:t xml:space="preserve"> </w:t>
            </w:r>
            <w:r w:rsidRPr="00C643EE">
              <w:rPr>
                <w:rFonts w:ascii="Aptos Light" w:hAnsi="Aptos Light" w:cs="Calibri"/>
                <w:b/>
                <w:bCs/>
                <w:color w:val="00B050"/>
                <w:sz w:val="20"/>
                <w:szCs w:val="20"/>
              </w:rPr>
              <w:t>Green</w:t>
            </w:r>
            <w:r w:rsidRPr="00A02EC1">
              <w:rPr>
                <w:rFonts w:ascii="Aptos Light" w:hAnsi="Aptos Light" w:cs="Calibri"/>
                <w:b/>
                <w:bCs/>
                <w:sz w:val="20"/>
                <w:szCs w:val="20"/>
              </w:rPr>
              <w:t>/</w:t>
            </w:r>
            <w:r w:rsidRPr="000365C7">
              <w:rPr>
                <w:rFonts w:ascii="Segoe UI Symbol" w:hAnsi="Segoe UI Symbol" w:cs="Segoe UI Symbol"/>
                <w:b/>
                <w:bCs/>
                <w:color w:val="E97132" w:themeColor="accent2"/>
                <w:sz w:val="18"/>
                <w:szCs w:val="18"/>
              </w:rPr>
              <w:t>⬤</w:t>
            </w:r>
            <w:r>
              <w:rPr>
                <w:rFonts w:ascii="Aptos Light" w:hAnsi="Aptos Light" w:cs="Calibri"/>
                <w:b/>
                <w:bCs/>
                <w:color w:val="E97132" w:themeColor="accent2"/>
                <w:sz w:val="20"/>
                <w:szCs w:val="20"/>
              </w:rPr>
              <w:t xml:space="preserve"> </w:t>
            </w:r>
            <w:r w:rsidRPr="00E41471">
              <w:rPr>
                <w:rFonts w:ascii="Aptos Light" w:hAnsi="Aptos Light" w:cs="Calibri"/>
                <w:b/>
                <w:bCs/>
                <w:color w:val="80340D" w:themeColor="accent2" w:themeShade="80"/>
                <w:sz w:val="20"/>
                <w:szCs w:val="20"/>
              </w:rPr>
              <w:t>Amber</w:t>
            </w:r>
            <w:r w:rsidRPr="00A02EC1">
              <w:rPr>
                <w:rFonts w:ascii="Aptos Light" w:hAnsi="Aptos Light" w:cs="Calibri"/>
                <w:b/>
                <w:bCs/>
                <w:sz w:val="20"/>
                <w:szCs w:val="20"/>
              </w:rPr>
              <w:t>/</w:t>
            </w:r>
            <w:r w:rsidRPr="00CE043E">
              <w:rPr>
                <w:rFonts w:ascii="Aptos Light" w:hAnsi="Aptos Light" w:cs="Calibr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Pr="009701B7">
              <w:rPr>
                <w:rFonts w:ascii="Segoe UI Symbol" w:hAnsi="Segoe UI Symbol" w:cs="Segoe UI Symbol"/>
                <w:b/>
                <w:bCs/>
                <w:color w:val="EE0000"/>
                <w:sz w:val="18"/>
                <w:szCs w:val="18"/>
              </w:rPr>
              <w:t>⬤</w:t>
            </w:r>
            <w:r>
              <w:rPr>
                <w:rFonts w:ascii="Segoe UI Symbol" w:hAnsi="Segoe UI Symbol" w:cs="Segoe UI Symbol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Pr="00CE043E">
              <w:rPr>
                <w:rFonts w:ascii="Aptos Light" w:hAnsi="Aptos Light" w:cs="Calibri"/>
                <w:b/>
                <w:bCs/>
                <w:color w:val="EE0000"/>
                <w:sz w:val="20"/>
                <w:szCs w:val="20"/>
              </w:rPr>
              <w:t>Red</w:t>
            </w:r>
          </w:p>
          <w:p w14:paraId="28B815B6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</w:p>
          <w:p w14:paraId="3925A77B" w14:textId="77777777" w:rsidR="00C72C74" w:rsidRPr="004F75D7" w:rsidRDefault="00C72C74" w:rsidP="00894E20">
            <w:pPr>
              <w:rPr>
                <w:rFonts w:ascii="Aptos Light" w:hAnsi="Aptos Light" w:cs="Calibr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[E</w:t>
            </w:r>
            <w:r w:rsidRPr="008A49A3">
              <w:rPr>
                <w:rFonts w:ascii="Aptos Light" w:hAnsi="Aptos Light" w:cs="Calibri"/>
                <w:sz w:val="20"/>
                <w:szCs w:val="20"/>
              </w:rPr>
              <w:t xml:space="preserve">vidence </w:t>
            </w:r>
            <w:r>
              <w:rPr>
                <w:rFonts w:ascii="Aptos Light" w:hAnsi="Aptos Light" w:cs="Calibri"/>
                <w:sz w:val="20"/>
                <w:szCs w:val="20"/>
              </w:rPr>
              <w:t>/</w:t>
            </w:r>
            <w:r w:rsidRPr="008A49A3">
              <w:rPr>
                <w:rFonts w:ascii="Aptos Light" w:hAnsi="Aptos Light" w:cs="Calibri"/>
                <w:sz w:val="20"/>
                <w:szCs w:val="20"/>
              </w:rPr>
              <w:t xml:space="preserve"> professional judgement </w:t>
            </w:r>
            <w:r>
              <w:rPr>
                <w:rFonts w:ascii="Aptos Light" w:hAnsi="Aptos Light" w:cs="Calibri"/>
                <w:sz w:val="20"/>
                <w:szCs w:val="20"/>
              </w:rPr>
              <w:t>that</w:t>
            </w:r>
            <w:r w:rsidRPr="008A49A3">
              <w:rPr>
                <w:rFonts w:ascii="Aptos Light" w:hAnsi="Aptos Light" w:cs="Calibri"/>
                <w:sz w:val="20"/>
                <w:szCs w:val="20"/>
              </w:rPr>
              <w:t xml:space="preserve"> </w:t>
            </w:r>
            <w:r>
              <w:rPr>
                <w:rFonts w:ascii="Aptos Light" w:hAnsi="Aptos Light" w:cs="Calibri"/>
                <w:sz w:val="20"/>
                <w:szCs w:val="20"/>
              </w:rPr>
              <w:t>determines</w:t>
            </w:r>
            <w:r w:rsidRPr="008A49A3">
              <w:rPr>
                <w:rFonts w:ascii="Aptos Light" w:hAnsi="Aptos Light" w:cs="Calibri"/>
                <w:sz w:val="20"/>
                <w:szCs w:val="20"/>
              </w:rPr>
              <w:t xml:space="preserve"> the rating</w:t>
            </w:r>
            <w:r>
              <w:rPr>
                <w:rFonts w:ascii="Aptos Light" w:hAnsi="Aptos Light" w:cs="Calibri"/>
                <w:sz w:val="20"/>
                <w:szCs w:val="20"/>
              </w:rPr>
              <w:t>]</w:t>
            </w:r>
            <w:r w:rsidRPr="004F75D7">
              <w:rPr>
                <w:rFonts w:ascii="Aptos Light" w:hAnsi="Aptos Light" w:cs="Calibri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471D831F" w14:textId="77777777" w:rsidR="008308F1" w:rsidRDefault="008308F1" w:rsidP="008308F1">
            <w:pPr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</w:pPr>
            <w:r w:rsidRPr="00430E2A">
              <w:rPr>
                <w:rFonts w:ascii="Calibri" w:hAnsi="Calibri" w:cs="Calibri"/>
                <w:b/>
                <w:bCs/>
                <w:color w:val="4EA72E" w:themeColor="accent6"/>
                <w:sz w:val="22"/>
                <w:szCs w:val="22"/>
              </w:rPr>
              <w:t>↑</w:t>
            </w:r>
            <w:r>
              <w:rPr>
                <w:rFonts w:ascii="Calibri" w:hAnsi="Calibri" w:cs="Calibri"/>
                <w:b/>
                <w:bCs/>
                <w:color w:val="4EA72E" w:themeColor="accent6"/>
                <w:sz w:val="22"/>
                <w:szCs w:val="22"/>
              </w:rPr>
              <w:t xml:space="preserve"> </w:t>
            </w:r>
            <w:r w:rsidRPr="00430E2A"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  <w:t>Improving</w:t>
            </w:r>
            <w:r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  <w:t xml:space="preserve"> /</w:t>
            </w:r>
          </w:p>
          <w:p w14:paraId="523C20D1" w14:textId="77777777" w:rsidR="008308F1" w:rsidRDefault="008308F1" w:rsidP="008308F1">
            <w:pPr>
              <w:rPr>
                <w:rFonts w:ascii="Aptos Light" w:hAnsi="Aptos Light" w:cs="Calibri"/>
                <w:sz w:val="20"/>
                <w:szCs w:val="20"/>
              </w:rPr>
            </w:pPr>
            <w:r w:rsidRPr="00846D83">
              <w:rPr>
                <w:rFonts w:ascii="Calibri" w:hAnsi="Calibri" w:cs="Calibri"/>
                <w:b/>
                <w:bCs/>
                <w:sz w:val="22"/>
                <w:szCs w:val="22"/>
              </w:rPr>
              <w:t>→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FC5088">
              <w:rPr>
                <w:rFonts w:ascii="Aptos Light" w:hAnsi="Aptos Light" w:cs="Calibri"/>
                <w:sz w:val="20"/>
                <w:szCs w:val="20"/>
              </w:rPr>
              <w:t>Stable</w:t>
            </w:r>
            <w:r>
              <w:rPr>
                <w:rFonts w:ascii="Aptos Light" w:hAnsi="Aptos Light" w:cs="Calibri"/>
                <w:sz w:val="20"/>
                <w:szCs w:val="20"/>
              </w:rPr>
              <w:t xml:space="preserve"> / </w:t>
            </w:r>
          </w:p>
          <w:p w14:paraId="67C3C29F" w14:textId="77777777" w:rsidR="008308F1" w:rsidRDefault="008308F1" w:rsidP="008308F1">
            <w:pPr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</w:pPr>
            <w:r w:rsidRPr="00DB421E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>↓</w:t>
            </w:r>
            <w:r w:rsidRPr="00DB421E">
              <w:rPr>
                <w:rFonts w:ascii="Aptos Light" w:hAnsi="Aptos Light" w:cs="Calibri"/>
                <w:color w:val="EE0000"/>
                <w:sz w:val="20"/>
                <w:szCs w:val="20"/>
              </w:rPr>
              <w:t>Declining</w:t>
            </w:r>
          </w:p>
          <w:p w14:paraId="3C4E4021" w14:textId="77777777" w:rsidR="00C72C74" w:rsidRDefault="00C72C74" w:rsidP="00894E20">
            <w:pPr>
              <w:jc w:val="center"/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</w:pPr>
          </w:p>
          <w:p w14:paraId="20FF1186" w14:textId="77777777" w:rsidR="00C72C74" w:rsidRPr="003137A3" w:rsidRDefault="00C72C74" w:rsidP="00894E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74500BDB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[T</w:t>
            </w:r>
            <w:r w:rsidRPr="006F54A5">
              <w:rPr>
                <w:rFonts w:ascii="Aptos Light" w:hAnsi="Aptos Light" w:cs="Calibri"/>
                <w:sz w:val="20"/>
                <w:szCs w:val="20"/>
              </w:rPr>
              <w:t>he levers required for a transition</w:t>
            </w:r>
            <w:r>
              <w:rPr>
                <w:rFonts w:ascii="Aptos Light" w:hAnsi="Aptos Light" w:cs="Calibri"/>
                <w:sz w:val="20"/>
                <w:szCs w:val="20"/>
              </w:rPr>
              <w:t>]</w:t>
            </w:r>
          </w:p>
          <w:p w14:paraId="3DE3CA05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</w:p>
          <w:tbl>
            <w:tblPr>
              <w:tblStyle w:val="TableGrid"/>
              <w:tblW w:w="29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340"/>
              <w:gridCol w:w="236"/>
              <w:gridCol w:w="1340"/>
            </w:tblGrid>
            <w:tr w:rsidR="00C72C74" w:rsidRPr="009E2BF2" w14:paraId="40F0CBE4" w14:textId="77777777" w:rsidTr="00894E20">
              <w:trPr>
                <w:trHeight w:val="539"/>
              </w:trPr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66C9E639" w14:textId="77777777" w:rsidR="00C72C74" w:rsidRPr="009E2BF2" w:rsidRDefault="00C72C74" w:rsidP="00894E20">
                  <w:pPr>
                    <w:jc w:val="center"/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</w:pPr>
                  <w:r w:rsidRPr="009E2BF2"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  <w:t>[Key stakeholder#1]</w:t>
                  </w:r>
                </w:p>
              </w:tc>
              <w:tc>
                <w:tcPr>
                  <w:tcW w:w="222" w:type="dxa"/>
                  <w:shd w:val="clear" w:color="auto" w:fill="FFFFFF" w:themeFill="background1"/>
                  <w:vAlign w:val="center"/>
                </w:tcPr>
                <w:p w14:paraId="6A9212B0" w14:textId="77777777" w:rsidR="00C72C74" w:rsidRPr="009E2BF2" w:rsidRDefault="00C72C74" w:rsidP="00894E20">
                  <w:pPr>
                    <w:jc w:val="center"/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</w:pPr>
                </w:p>
              </w:tc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00E3DF0E" w14:textId="77777777" w:rsidR="00C72C74" w:rsidRPr="009E2BF2" w:rsidRDefault="00C72C74" w:rsidP="00894E20">
                  <w:pPr>
                    <w:jc w:val="center"/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</w:pPr>
                  <w:r w:rsidRPr="009E2BF2"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  <w:t>[Key stakeholder#2]</w:t>
                  </w:r>
                </w:p>
              </w:tc>
            </w:tr>
          </w:tbl>
          <w:p w14:paraId="70CABF52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</w:p>
          <w:tbl>
            <w:tblPr>
              <w:tblStyle w:val="TableGrid"/>
              <w:tblW w:w="13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347"/>
            </w:tblGrid>
            <w:tr w:rsidR="00C72C74" w:rsidRPr="009E2BF2" w14:paraId="70D63BC3" w14:textId="77777777" w:rsidTr="00894E20">
              <w:trPr>
                <w:trHeight w:val="539"/>
              </w:trPr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2D1A9BC2" w14:textId="77777777" w:rsidR="00C72C74" w:rsidRPr="009E2BF2" w:rsidRDefault="00C72C74" w:rsidP="00894E20">
                  <w:pPr>
                    <w:jc w:val="center"/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</w:pPr>
                  <w:r w:rsidRPr="009E2BF2"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  <w:t>[Key stakeholder#3]</w:t>
                  </w:r>
                </w:p>
              </w:tc>
            </w:tr>
          </w:tbl>
          <w:p w14:paraId="65BFA352" w14:textId="77777777" w:rsidR="00C72C74" w:rsidRPr="00D81C8D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C72C74" w14:paraId="22D01FB9" w14:textId="77777777" w:rsidTr="00894E20">
        <w:trPr>
          <w:trHeight w:val="1003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2C408D66" w14:textId="77777777" w:rsidR="00C72C74" w:rsidRDefault="00C72C74" w:rsidP="00894E20">
            <w:pPr>
              <w:rPr>
                <w:rFonts w:ascii="Aptos Light" w:hAnsi="Aptos Light" w:cs="Arial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ptos Light" w:hAnsi="Aptos Light" w:cs="Arial"/>
                <w:b/>
                <w:bCs/>
                <w:color w:val="000000" w:themeColor="text1"/>
                <w:kern w:val="24"/>
                <w:sz w:val="20"/>
                <w:szCs w:val="20"/>
              </w:rPr>
              <w:t>Stakeholder Awareness &amp; Financial</w:t>
            </w:r>
            <w:r w:rsidRPr="004F75D7">
              <w:rPr>
                <w:rFonts w:ascii="Aptos Light" w:hAnsi="Aptos Light" w:cs="Arial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Literacy</w:t>
            </w:r>
          </w:p>
          <w:p w14:paraId="437D5F0A" w14:textId="77777777" w:rsidR="00C72C74" w:rsidRDefault="00C72C74" w:rsidP="00894E20">
            <w:pP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</w:pPr>
            <w:r w:rsidRPr="0079470E"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  <w:t xml:space="preserve">Risk </w:t>
            </w:r>
            <w: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  <w:t>awareness and trust</w:t>
            </w:r>
          </w:p>
          <w:p w14:paraId="3BB3EC6F" w14:textId="77777777" w:rsidR="00C72C74" w:rsidRDefault="00C72C74" w:rsidP="00894E20">
            <w:pP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</w:pPr>
          </w:p>
          <w:p w14:paraId="00822416" w14:textId="77777777" w:rsidR="00C72C74" w:rsidRDefault="00C72C74" w:rsidP="00894E20">
            <w:pP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  <w:t>[</w:t>
            </w:r>
            <w:r w:rsidRPr="007525AD">
              <w:rPr>
                <w:rFonts w:ascii="Aptos Light" w:hAnsi="Aptos Light" w:cs="Calibri"/>
                <w:i/>
                <w:iCs/>
                <w:color w:val="808080" w:themeColor="background1" w:themeShade="80"/>
                <w:sz w:val="20"/>
                <w:szCs w:val="20"/>
              </w:rPr>
              <w:t>Choose either one of the following</w:t>
            </w:r>
            <w: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  <w:t>:]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1395"/>
            </w:tblGrid>
            <w:tr w:rsidR="00B37BE8" w:rsidRPr="0079470E" w14:paraId="75A77922" w14:textId="77777777" w:rsidTr="00F91D2B">
              <w:trPr>
                <w:trHeight w:val="250"/>
              </w:trPr>
              <w:tc>
                <w:tcPr>
                  <w:tcW w:w="1395" w:type="dxa"/>
                  <w:shd w:val="clear" w:color="auto" w:fill="FFC000"/>
                </w:tcPr>
                <w:p w14:paraId="503E0089" w14:textId="77777777" w:rsidR="00B37BE8" w:rsidRPr="0079470E" w:rsidRDefault="00B37BE8" w:rsidP="00B37BE8">
                  <w:pPr>
                    <w:rPr>
                      <w:rFonts w:ascii="Aptos Light" w:hAnsi="Aptos Light" w:cs="Calibri"/>
                      <w:color w:val="595959" w:themeColor="text1" w:themeTint="A6"/>
                      <w:sz w:val="20"/>
                      <w:szCs w:val="20"/>
                    </w:rPr>
                  </w:pPr>
                  <w:r w:rsidRPr="00EF41AE">
                    <w:rPr>
                      <w:rFonts w:ascii="Aptos Light" w:hAnsi="Aptos Light" w:cs="Calibri"/>
                      <w:color w:val="000000" w:themeColor="text1"/>
                      <w:sz w:val="20"/>
                      <w:szCs w:val="20"/>
                    </w:rPr>
                    <w:t>Contributory</w:t>
                  </w:r>
                </w:p>
              </w:tc>
            </w:tr>
            <w:tr w:rsidR="00B37BE8" w:rsidRPr="00966619" w14:paraId="6B123E06" w14:textId="77777777" w:rsidTr="00F91D2B">
              <w:tblPrEx>
                <w:shd w:val="clear" w:color="auto" w:fill="FAE2D5" w:themeFill="accent2" w:themeFillTint="33"/>
              </w:tblPrEx>
              <w:tc>
                <w:tcPr>
                  <w:tcW w:w="1395" w:type="dxa"/>
                  <w:shd w:val="clear" w:color="auto" w:fill="C00000"/>
                </w:tcPr>
                <w:p w14:paraId="34DF06BD" w14:textId="77777777" w:rsidR="00B37BE8" w:rsidRPr="00966619" w:rsidRDefault="00B37BE8" w:rsidP="00B37BE8">
                  <w:pPr>
                    <w:jc w:val="center"/>
                    <w:rPr>
                      <w:rFonts w:ascii="Aptos Light" w:hAnsi="Aptos Light" w:cs="Arial"/>
                      <w:color w:val="C00000"/>
                      <w:kern w:val="24"/>
                      <w:sz w:val="20"/>
                      <w:szCs w:val="20"/>
                    </w:rPr>
                  </w:pPr>
                  <w:r w:rsidRPr="00EF41AE">
                    <w:rPr>
                      <w:rFonts w:ascii="Aptos Light" w:hAnsi="Aptos Light" w:cs="Arial"/>
                      <w:color w:val="FFFFFF" w:themeColor="background1"/>
                      <w:kern w:val="24"/>
                      <w:sz w:val="20"/>
                      <w:szCs w:val="20"/>
                    </w:rPr>
                    <w:t>Binding constraint</w:t>
                  </w:r>
                </w:p>
              </w:tc>
            </w:tr>
          </w:tbl>
          <w:p w14:paraId="0C890204" w14:textId="77777777" w:rsidR="00C72C74" w:rsidRPr="001D6339" w:rsidRDefault="00C72C74" w:rsidP="00894E20">
            <w:pP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7F1F0F8B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  <w:r w:rsidRPr="00DD7F56">
              <w:rPr>
                <w:rFonts w:ascii="Segoe UI Symbol" w:hAnsi="Segoe UI Symbol" w:cs="Segoe UI Symbol"/>
                <w:b/>
                <w:bCs/>
                <w:color w:val="00B050"/>
                <w:sz w:val="16"/>
                <w:szCs w:val="16"/>
              </w:rPr>
              <w:t>⬤</w:t>
            </w:r>
            <w:r>
              <w:rPr>
                <w:rFonts w:ascii="Aptos Light" w:hAnsi="Aptos Light" w:cs="Calibri"/>
                <w:b/>
                <w:bCs/>
                <w:color w:val="E97132" w:themeColor="accent2"/>
                <w:sz w:val="20"/>
                <w:szCs w:val="20"/>
              </w:rPr>
              <w:t xml:space="preserve"> </w:t>
            </w:r>
            <w:r w:rsidRPr="00C643EE">
              <w:rPr>
                <w:rFonts w:ascii="Aptos Light" w:hAnsi="Aptos Light" w:cs="Calibri"/>
                <w:b/>
                <w:bCs/>
                <w:color w:val="00B050"/>
                <w:sz w:val="20"/>
                <w:szCs w:val="20"/>
              </w:rPr>
              <w:t>Green</w:t>
            </w:r>
            <w:r w:rsidRPr="00A02EC1">
              <w:rPr>
                <w:rFonts w:ascii="Aptos Light" w:hAnsi="Aptos Light" w:cs="Calibri"/>
                <w:b/>
                <w:bCs/>
                <w:sz w:val="20"/>
                <w:szCs w:val="20"/>
              </w:rPr>
              <w:t>/</w:t>
            </w:r>
            <w:r w:rsidRPr="000365C7">
              <w:rPr>
                <w:rFonts w:ascii="Segoe UI Symbol" w:hAnsi="Segoe UI Symbol" w:cs="Segoe UI Symbol"/>
                <w:b/>
                <w:bCs/>
                <w:color w:val="E97132" w:themeColor="accent2"/>
                <w:sz w:val="18"/>
                <w:szCs w:val="18"/>
              </w:rPr>
              <w:t>⬤</w:t>
            </w:r>
            <w:r>
              <w:rPr>
                <w:rFonts w:ascii="Aptos Light" w:hAnsi="Aptos Light" w:cs="Calibri"/>
                <w:b/>
                <w:bCs/>
                <w:color w:val="E97132" w:themeColor="accent2"/>
                <w:sz w:val="20"/>
                <w:szCs w:val="20"/>
              </w:rPr>
              <w:t xml:space="preserve"> </w:t>
            </w:r>
            <w:r w:rsidRPr="00E41471">
              <w:rPr>
                <w:rFonts w:ascii="Aptos Light" w:hAnsi="Aptos Light" w:cs="Calibri"/>
                <w:b/>
                <w:bCs/>
                <w:color w:val="80340D" w:themeColor="accent2" w:themeShade="80"/>
                <w:sz w:val="20"/>
                <w:szCs w:val="20"/>
              </w:rPr>
              <w:t>Amber</w:t>
            </w:r>
            <w:r w:rsidRPr="00A02EC1">
              <w:rPr>
                <w:rFonts w:ascii="Aptos Light" w:hAnsi="Aptos Light" w:cs="Calibri"/>
                <w:b/>
                <w:bCs/>
                <w:sz w:val="20"/>
                <w:szCs w:val="20"/>
              </w:rPr>
              <w:t>/</w:t>
            </w:r>
            <w:r w:rsidRPr="00CE043E">
              <w:rPr>
                <w:rFonts w:ascii="Aptos Light" w:hAnsi="Aptos Light" w:cs="Calibr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Pr="009701B7">
              <w:rPr>
                <w:rFonts w:ascii="Segoe UI Symbol" w:hAnsi="Segoe UI Symbol" w:cs="Segoe UI Symbol"/>
                <w:b/>
                <w:bCs/>
                <w:color w:val="EE0000"/>
                <w:sz w:val="18"/>
                <w:szCs w:val="18"/>
              </w:rPr>
              <w:t>⬤</w:t>
            </w:r>
            <w:r>
              <w:rPr>
                <w:rFonts w:ascii="Segoe UI Symbol" w:hAnsi="Segoe UI Symbol" w:cs="Segoe UI Symbol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Pr="00CE043E">
              <w:rPr>
                <w:rFonts w:ascii="Aptos Light" w:hAnsi="Aptos Light" w:cs="Calibri"/>
                <w:b/>
                <w:bCs/>
                <w:color w:val="EE0000"/>
                <w:sz w:val="20"/>
                <w:szCs w:val="20"/>
              </w:rPr>
              <w:t>Red</w:t>
            </w:r>
          </w:p>
          <w:p w14:paraId="65A43B42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</w:p>
          <w:p w14:paraId="6882453D" w14:textId="77777777" w:rsidR="00C72C74" w:rsidRPr="004F75D7" w:rsidRDefault="00C72C74" w:rsidP="00894E20">
            <w:pPr>
              <w:rPr>
                <w:rFonts w:ascii="Aptos Light" w:hAnsi="Aptos Light" w:cs="Calibr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[E</w:t>
            </w:r>
            <w:r w:rsidRPr="008A49A3">
              <w:rPr>
                <w:rFonts w:ascii="Aptos Light" w:hAnsi="Aptos Light" w:cs="Calibri"/>
                <w:sz w:val="20"/>
                <w:szCs w:val="20"/>
              </w:rPr>
              <w:t xml:space="preserve">vidence </w:t>
            </w:r>
            <w:r>
              <w:rPr>
                <w:rFonts w:ascii="Aptos Light" w:hAnsi="Aptos Light" w:cs="Calibri"/>
                <w:sz w:val="20"/>
                <w:szCs w:val="20"/>
              </w:rPr>
              <w:t>/</w:t>
            </w:r>
            <w:r w:rsidRPr="008A49A3">
              <w:rPr>
                <w:rFonts w:ascii="Aptos Light" w:hAnsi="Aptos Light" w:cs="Calibri"/>
                <w:sz w:val="20"/>
                <w:szCs w:val="20"/>
              </w:rPr>
              <w:t xml:space="preserve"> professional judgement </w:t>
            </w:r>
            <w:r>
              <w:rPr>
                <w:rFonts w:ascii="Aptos Light" w:hAnsi="Aptos Light" w:cs="Calibri"/>
                <w:sz w:val="20"/>
                <w:szCs w:val="20"/>
              </w:rPr>
              <w:t>that</w:t>
            </w:r>
            <w:r w:rsidRPr="008A49A3">
              <w:rPr>
                <w:rFonts w:ascii="Aptos Light" w:hAnsi="Aptos Light" w:cs="Calibri"/>
                <w:sz w:val="20"/>
                <w:szCs w:val="20"/>
              </w:rPr>
              <w:t xml:space="preserve"> </w:t>
            </w:r>
            <w:r>
              <w:rPr>
                <w:rFonts w:ascii="Aptos Light" w:hAnsi="Aptos Light" w:cs="Calibri"/>
                <w:sz w:val="20"/>
                <w:szCs w:val="20"/>
              </w:rPr>
              <w:t>determines</w:t>
            </w:r>
            <w:r w:rsidRPr="008A49A3">
              <w:rPr>
                <w:rFonts w:ascii="Aptos Light" w:hAnsi="Aptos Light" w:cs="Calibri"/>
                <w:sz w:val="20"/>
                <w:szCs w:val="20"/>
              </w:rPr>
              <w:t xml:space="preserve"> the rating</w:t>
            </w:r>
            <w:r>
              <w:rPr>
                <w:rFonts w:ascii="Aptos Light" w:hAnsi="Aptos Light" w:cs="Calibri"/>
                <w:sz w:val="20"/>
                <w:szCs w:val="20"/>
              </w:rPr>
              <w:t>]</w:t>
            </w:r>
            <w:r w:rsidRPr="004F75D7">
              <w:rPr>
                <w:rFonts w:ascii="Aptos Light" w:hAnsi="Aptos Light" w:cs="Calibri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174AD45C" w14:textId="77777777" w:rsidR="008308F1" w:rsidRDefault="008308F1" w:rsidP="008308F1">
            <w:pPr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</w:pPr>
            <w:r w:rsidRPr="00430E2A">
              <w:rPr>
                <w:rFonts w:ascii="Calibri" w:hAnsi="Calibri" w:cs="Calibri"/>
                <w:b/>
                <w:bCs/>
                <w:color w:val="4EA72E" w:themeColor="accent6"/>
                <w:sz w:val="22"/>
                <w:szCs w:val="22"/>
              </w:rPr>
              <w:t>↑</w:t>
            </w:r>
            <w:r>
              <w:rPr>
                <w:rFonts w:ascii="Calibri" w:hAnsi="Calibri" w:cs="Calibri"/>
                <w:b/>
                <w:bCs/>
                <w:color w:val="4EA72E" w:themeColor="accent6"/>
                <w:sz w:val="22"/>
                <w:szCs w:val="22"/>
              </w:rPr>
              <w:t xml:space="preserve"> </w:t>
            </w:r>
            <w:r w:rsidRPr="00430E2A"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  <w:t>Improving</w:t>
            </w:r>
            <w:r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  <w:t xml:space="preserve"> /</w:t>
            </w:r>
          </w:p>
          <w:p w14:paraId="2CC19A86" w14:textId="77777777" w:rsidR="008308F1" w:rsidRDefault="008308F1" w:rsidP="008308F1">
            <w:pPr>
              <w:rPr>
                <w:rFonts w:ascii="Aptos Light" w:hAnsi="Aptos Light" w:cs="Calibri"/>
                <w:sz w:val="20"/>
                <w:szCs w:val="20"/>
              </w:rPr>
            </w:pPr>
            <w:r w:rsidRPr="00846D83">
              <w:rPr>
                <w:rFonts w:ascii="Calibri" w:hAnsi="Calibri" w:cs="Calibri"/>
                <w:b/>
                <w:bCs/>
                <w:sz w:val="22"/>
                <w:szCs w:val="22"/>
              </w:rPr>
              <w:t>→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FC5088">
              <w:rPr>
                <w:rFonts w:ascii="Aptos Light" w:hAnsi="Aptos Light" w:cs="Calibri"/>
                <w:sz w:val="20"/>
                <w:szCs w:val="20"/>
              </w:rPr>
              <w:t>Stable</w:t>
            </w:r>
            <w:r>
              <w:rPr>
                <w:rFonts w:ascii="Aptos Light" w:hAnsi="Aptos Light" w:cs="Calibri"/>
                <w:sz w:val="20"/>
                <w:szCs w:val="20"/>
              </w:rPr>
              <w:t xml:space="preserve"> / </w:t>
            </w:r>
          </w:p>
          <w:p w14:paraId="1A51DD00" w14:textId="77777777" w:rsidR="008308F1" w:rsidRDefault="008308F1" w:rsidP="008308F1">
            <w:pPr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</w:pPr>
            <w:r w:rsidRPr="00DB421E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>↓</w:t>
            </w:r>
            <w:r w:rsidRPr="00DB421E">
              <w:rPr>
                <w:rFonts w:ascii="Aptos Light" w:hAnsi="Aptos Light" w:cs="Calibri"/>
                <w:color w:val="EE0000"/>
                <w:sz w:val="20"/>
                <w:szCs w:val="20"/>
              </w:rPr>
              <w:t>Declining</w:t>
            </w:r>
          </w:p>
          <w:p w14:paraId="5E153EC5" w14:textId="77777777" w:rsidR="00C72C74" w:rsidRDefault="00C72C74" w:rsidP="00894E20">
            <w:pPr>
              <w:jc w:val="center"/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</w:pPr>
          </w:p>
          <w:p w14:paraId="7015E1BC" w14:textId="77777777" w:rsidR="00C72C74" w:rsidRPr="003137A3" w:rsidRDefault="00C72C74" w:rsidP="00894E2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1281D5CC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[T</w:t>
            </w:r>
            <w:r w:rsidRPr="006F54A5">
              <w:rPr>
                <w:rFonts w:ascii="Aptos Light" w:hAnsi="Aptos Light" w:cs="Calibri"/>
                <w:sz w:val="20"/>
                <w:szCs w:val="20"/>
              </w:rPr>
              <w:t>he levers required for a transition</w:t>
            </w:r>
            <w:r>
              <w:rPr>
                <w:rFonts w:ascii="Aptos Light" w:hAnsi="Aptos Light" w:cs="Calibri"/>
                <w:sz w:val="20"/>
                <w:szCs w:val="20"/>
              </w:rPr>
              <w:t>]</w:t>
            </w:r>
          </w:p>
          <w:p w14:paraId="19F3A730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</w:p>
          <w:tbl>
            <w:tblPr>
              <w:tblStyle w:val="TableGrid"/>
              <w:tblW w:w="29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340"/>
              <w:gridCol w:w="236"/>
              <w:gridCol w:w="1340"/>
            </w:tblGrid>
            <w:tr w:rsidR="00C72C74" w:rsidRPr="009E2BF2" w14:paraId="3B0C641D" w14:textId="77777777" w:rsidTr="00894E20">
              <w:trPr>
                <w:trHeight w:val="539"/>
              </w:trPr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33619921" w14:textId="77777777" w:rsidR="00C72C74" w:rsidRPr="009E2BF2" w:rsidRDefault="00C72C74" w:rsidP="00894E20">
                  <w:pPr>
                    <w:jc w:val="center"/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</w:pPr>
                  <w:r w:rsidRPr="009E2BF2"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  <w:t>[Key stakeholder#1]</w:t>
                  </w:r>
                </w:p>
              </w:tc>
              <w:tc>
                <w:tcPr>
                  <w:tcW w:w="222" w:type="dxa"/>
                  <w:shd w:val="clear" w:color="auto" w:fill="FFFFFF" w:themeFill="background1"/>
                  <w:vAlign w:val="center"/>
                </w:tcPr>
                <w:p w14:paraId="423C65C6" w14:textId="77777777" w:rsidR="00C72C74" w:rsidRPr="009E2BF2" w:rsidRDefault="00C72C74" w:rsidP="00894E20">
                  <w:pPr>
                    <w:jc w:val="center"/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</w:pPr>
                </w:p>
              </w:tc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22192E27" w14:textId="77777777" w:rsidR="00C72C74" w:rsidRPr="009E2BF2" w:rsidRDefault="00C72C74" w:rsidP="00894E20">
                  <w:pPr>
                    <w:jc w:val="center"/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</w:pPr>
                  <w:r w:rsidRPr="009E2BF2"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  <w:t>[Key stakeholder#2]</w:t>
                  </w:r>
                </w:p>
              </w:tc>
            </w:tr>
          </w:tbl>
          <w:p w14:paraId="65696D1F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</w:p>
          <w:tbl>
            <w:tblPr>
              <w:tblStyle w:val="TableGrid"/>
              <w:tblW w:w="13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347"/>
            </w:tblGrid>
            <w:tr w:rsidR="00C72C74" w:rsidRPr="009E2BF2" w14:paraId="54D28918" w14:textId="77777777" w:rsidTr="00894E20">
              <w:trPr>
                <w:trHeight w:val="539"/>
              </w:trPr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188C2E22" w14:textId="77777777" w:rsidR="00C72C74" w:rsidRPr="009E2BF2" w:rsidRDefault="00C72C74" w:rsidP="00894E20">
                  <w:pPr>
                    <w:jc w:val="center"/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</w:pPr>
                  <w:r w:rsidRPr="009E2BF2"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  <w:t>[Key stakeholder#3]</w:t>
                  </w:r>
                </w:p>
              </w:tc>
            </w:tr>
          </w:tbl>
          <w:p w14:paraId="2BE24725" w14:textId="77777777" w:rsidR="00C72C74" w:rsidRPr="004F75D7" w:rsidRDefault="00C72C74" w:rsidP="00894E20">
            <w:pPr>
              <w:rPr>
                <w:rFonts w:ascii="Aptos Light" w:hAnsi="Aptos Light" w:cs="Calibri"/>
                <w:b/>
                <w:bCs/>
                <w:sz w:val="20"/>
                <w:szCs w:val="20"/>
              </w:rPr>
            </w:pPr>
          </w:p>
        </w:tc>
      </w:tr>
      <w:tr w:rsidR="00C72C74" w14:paraId="4EECA3C5" w14:textId="77777777" w:rsidTr="00894E20">
        <w:trPr>
          <w:trHeight w:val="1003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255DC869" w14:textId="77777777" w:rsidR="00C72C74" w:rsidRDefault="00C72C74" w:rsidP="00894E20">
            <w:pPr>
              <w:rPr>
                <w:rFonts w:ascii="Aptos Light" w:hAnsi="Aptos Light" w:cs="Arial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4F75D7">
              <w:rPr>
                <w:rFonts w:ascii="Aptos Light" w:hAnsi="Aptos Light" w:cs="Arial"/>
                <w:b/>
                <w:bCs/>
                <w:color w:val="000000" w:themeColor="text1"/>
                <w:kern w:val="24"/>
                <w:sz w:val="20"/>
                <w:szCs w:val="20"/>
              </w:rPr>
              <w:t>Accessibility &amp; Affordability</w:t>
            </w:r>
          </w:p>
          <w:p w14:paraId="19DE3392" w14:textId="77777777" w:rsidR="00C72C74" w:rsidRDefault="00C72C74" w:rsidP="00894E20">
            <w:pP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  <w:t>Coverage reach and cost</w:t>
            </w:r>
          </w:p>
          <w:p w14:paraId="7C6D3031" w14:textId="77777777" w:rsidR="00C72C74" w:rsidRDefault="00C72C74" w:rsidP="00894E20">
            <w:pP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</w:pPr>
          </w:p>
          <w:p w14:paraId="03DEC4EF" w14:textId="77777777" w:rsidR="00C72C74" w:rsidRDefault="00C72C74" w:rsidP="00894E20">
            <w:pP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  <w:t>[</w:t>
            </w:r>
            <w:r w:rsidRPr="007525AD">
              <w:rPr>
                <w:rFonts w:ascii="Aptos Light" w:hAnsi="Aptos Light" w:cs="Calibri"/>
                <w:i/>
                <w:iCs/>
                <w:color w:val="808080" w:themeColor="background1" w:themeShade="80"/>
                <w:sz w:val="20"/>
                <w:szCs w:val="20"/>
              </w:rPr>
              <w:t>Choose either one of the following</w:t>
            </w:r>
            <w: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  <w:t>:]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1395"/>
            </w:tblGrid>
            <w:tr w:rsidR="00B37BE8" w:rsidRPr="0079470E" w14:paraId="4908ED12" w14:textId="77777777" w:rsidTr="00F91D2B">
              <w:trPr>
                <w:trHeight w:val="250"/>
              </w:trPr>
              <w:tc>
                <w:tcPr>
                  <w:tcW w:w="1395" w:type="dxa"/>
                  <w:shd w:val="clear" w:color="auto" w:fill="FFC000"/>
                </w:tcPr>
                <w:p w14:paraId="35E26351" w14:textId="77777777" w:rsidR="00B37BE8" w:rsidRPr="0079470E" w:rsidRDefault="00B37BE8" w:rsidP="00B37BE8">
                  <w:pPr>
                    <w:rPr>
                      <w:rFonts w:ascii="Aptos Light" w:hAnsi="Aptos Light" w:cs="Calibri"/>
                      <w:color w:val="595959" w:themeColor="text1" w:themeTint="A6"/>
                      <w:sz w:val="20"/>
                      <w:szCs w:val="20"/>
                    </w:rPr>
                  </w:pPr>
                  <w:r w:rsidRPr="00EF41AE">
                    <w:rPr>
                      <w:rFonts w:ascii="Aptos Light" w:hAnsi="Aptos Light" w:cs="Calibri"/>
                      <w:color w:val="000000" w:themeColor="text1"/>
                      <w:sz w:val="20"/>
                      <w:szCs w:val="20"/>
                    </w:rPr>
                    <w:t>Contributory</w:t>
                  </w:r>
                </w:p>
              </w:tc>
            </w:tr>
            <w:tr w:rsidR="00B37BE8" w:rsidRPr="00966619" w14:paraId="0286D4C4" w14:textId="77777777" w:rsidTr="00F91D2B">
              <w:tblPrEx>
                <w:shd w:val="clear" w:color="auto" w:fill="FAE2D5" w:themeFill="accent2" w:themeFillTint="33"/>
              </w:tblPrEx>
              <w:tc>
                <w:tcPr>
                  <w:tcW w:w="1395" w:type="dxa"/>
                  <w:shd w:val="clear" w:color="auto" w:fill="C00000"/>
                </w:tcPr>
                <w:p w14:paraId="767BB2CA" w14:textId="77777777" w:rsidR="00B37BE8" w:rsidRPr="00966619" w:rsidRDefault="00B37BE8" w:rsidP="00B37BE8">
                  <w:pPr>
                    <w:jc w:val="center"/>
                    <w:rPr>
                      <w:rFonts w:ascii="Aptos Light" w:hAnsi="Aptos Light" w:cs="Arial"/>
                      <w:color w:val="C00000"/>
                      <w:kern w:val="24"/>
                      <w:sz w:val="20"/>
                      <w:szCs w:val="20"/>
                    </w:rPr>
                  </w:pPr>
                  <w:r w:rsidRPr="00EF41AE">
                    <w:rPr>
                      <w:rFonts w:ascii="Aptos Light" w:hAnsi="Aptos Light" w:cs="Arial"/>
                      <w:color w:val="FFFFFF" w:themeColor="background1"/>
                      <w:kern w:val="24"/>
                      <w:sz w:val="20"/>
                      <w:szCs w:val="20"/>
                    </w:rPr>
                    <w:t>Binding constraint</w:t>
                  </w:r>
                </w:p>
              </w:tc>
            </w:tr>
          </w:tbl>
          <w:p w14:paraId="0C5A89B8" w14:textId="77777777" w:rsidR="00C72C74" w:rsidRPr="001D6339" w:rsidRDefault="00C72C74" w:rsidP="00894E20">
            <w:pP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08620328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  <w:r w:rsidRPr="00DD7F56">
              <w:rPr>
                <w:rFonts w:ascii="Segoe UI Symbol" w:hAnsi="Segoe UI Symbol" w:cs="Segoe UI Symbol"/>
                <w:b/>
                <w:bCs/>
                <w:color w:val="00B050"/>
                <w:sz w:val="16"/>
                <w:szCs w:val="16"/>
              </w:rPr>
              <w:t>⬤</w:t>
            </w:r>
            <w:r>
              <w:rPr>
                <w:rFonts w:ascii="Aptos Light" w:hAnsi="Aptos Light" w:cs="Calibri"/>
                <w:b/>
                <w:bCs/>
                <w:color w:val="E97132" w:themeColor="accent2"/>
                <w:sz w:val="20"/>
                <w:szCs w:val="20"/>
              </w:rPr>
              <w:t xml:space="preserve"> </w:t>
            </w:r>
            <w:r w:rsidRPr="00C643EE">
              <w:rPr>
                <w:rFonts w:ascii="Aptos Light" w:hAnsi="Aptos Light" w:cs="Calibri"/>
                <w:b/>
                <w:bCs/>
                <w:color w:val="00B050"/>
                <w:sz w:val="20"/>
                <w:szCs w:val="20"/>
              </w:rPr>
              <w:t>Green</w:t>
            </w:r>
            <w:r w:rsidRPr="00A02EC1">
              <w:rPr>
                <w:rFonts w:ascii="Aptos Light" w:hAnsi="Aptos Light" w:cs="Calibri"/>
                <w:b/>
                <w:bCs/>
                <w:sz w:val="20"/>
                <w:szCs w:val="20"/>
              </w:rPr>
              <w:t>/</w:t>
            </w:r>
            <w:r w:rsidRPr="000365C7">
              <w:rPr>
                <w:rFonts w:ascii="Segoe UI Symbol" w:hAnsi="Segoe UI Symbol" w:cs="Segoe UI Symbol"/>
                <w:b/>
                <w:bCs/>
                <w:color w:val="E97132" w:themeColor="accent2"/>
                <w:sz w:val="18"/>
                <w:szCs w:val="18"/>
              </w:rPr>
              <w:t>⬤</w:t>
            </w:r>
            <w:r>
              <w:rPr>
                <w:rFonts w:ascii="Aptos Light" w:hAnsi="Aptos Light" w:cs="Calibri"/>
                <w:b/>
                <w:bCs/>
                <w:color w:val="E97132" w:themeColor="accent2"/>
                <w:sz w:val="20"/>
                <w:szCs w:val="20"/>
              </w:rPr>
              <w:t xml:space="preserve"> </w:t>
            </w:r>
            <w:r w:rsidRPr="00E41471">
              <w:rPr>
                <w:rFonts w:ascii="Aptos Light" w:hAnsi="Aptos Light" w:cs="Calibri"/>
                <w:b/>
                <w:bCs/>
                <w:color w:val="80340D" w:themeColor="accent2" w:themeShade="80"/>
                <w:sz w:val="20"/>
                <w:szCs w:val="20"/>
              </w:rPr>
              <w:t>Amber</w:t>
            </w:r>
            <w:r w:rsidRPr="00A02EC1">
              <w:rPr>
                <w:rFonts w:ascii="Aptos Light" w:hAnsi="Aptos Light" w:cs="Calibri"/>
                <w:b/>
                <w:bCs/>
                <w:sz w:val="20"/>
                <w:szCs w:val="20"/>
              </w:rPr>
              <w:t>/</w:t>
            </w:r>
            <w:r w:rsidRPr="00CE043E">
              <w:rPr>
                <w:rFonts w:ascii="Aptos Light" w:hAnsi="Aptos Light" w:cs="Calibr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Pr="009701B7">
              <w:rPr>
                <w:rFonts w:ascii="Segoe UI Symbol" w:hAnsi="Segoe UI Symbol" w:cs="Segoe UI Symbol"/>
                <w:b/>
                <w:bCs/>
                <w:color w:val="EE0000"/>
                <w:sz w:val="18"/>
                <w:szCs w:val="18"/>
              </w:rPr>
              <w:t>⬤</w:t>
            </w:r>
            <w:r>
              <w:rPr>
                <w:rFonts w:ascii="Segoe UI Symbol" w:hAnsi="Segoe UI Symbol" w:cs="Segoe UI Symbol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Pr="00CE043E">
              <w:rPr>
                <w:rFonts w:ascii="Aptos Light" w:hAnsi="Aptos Light" w:cs="Calibri"/>
                <w:b/>
                <w:bCs/>
                <w:color w:val="EE0000"/>
                <w:sz w:val="20"/>
                <w:szCs w:val="20"/>
              </w:rPr>
              <w:t>Red</w:t>
            </w:r>
          </w:p>
          <w:p w14:paraId="331FC88F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</w:p>
          <w:p w14:paraId="655DE42C" w14:textId="77777777" w:rsidR="00C72C74" w:rsidRPr="004F75D7" w:rsidRDefault="00C72C74" w:rsidP="00894E20">
            <w:pPr>
              <w:rPr>
                <w:rFonts w:ascii="Aptos Light" w:hAnsi="Aptos Light" w:cs="Calibr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[E</w:t>
            </w:r>
            <w:r w:rsidRPr="008A49A3">
              <w:rPr>
                <w:rFonts w:ascii="Aptos Light" w:hAnsi="Aptos Light" w:cs="Calibri"/>
                <w:sz w:val="20"/>
                <w:szCs w:val="20"/>
              </w:rPr>
              <w:t xml:space="preserve">vidence </w:t>
            </w:r>
            <w:r>
              <w:rPr>
                <w:rFonts w:ascii="Aptos Light" w:hAnsi="Aptos Light" w:cs="Calibri"/>
                <w:sz w:val="20"/>
                <w:szCs w:val="20"/>
              </w:rPr>
              <w:t>/</w:t>
            </w:r>
            <w:r w:rsidRPr="008A49A3">
              <w:rPr>
                <w:rFonts w:ascii="Aptos Light" w:hAnsi="Aptos Light" w:cs="Calibri"/>
                <w:sz w:val="20"/>
                <w:szCs w:val="20"/>
              </w:rPr>
              <w:t xml:space="preserve"> professional judgement </w:t>
            </w:r>
            <w:r>
              <w:rPr>
                <w:rFonts w:ascii="Aptos Light" w:hAnsi="Aptos Light" w:cs="Calibri"/>
                <w:sz w:val="20"/>
                <w:szCs w:val="20"/>
              </w:rPr>
              <w:t>that</w:t>
            </w:r>
            <w:r w:rsidRPr="008A49A3">
              <w:rPr>
                <w:rFonts w:ascii="Aptos Light" w:hAnsi="Aptos Light" w:cs="Calibri"/>
                <w:sz w:val="20"/>
                <w:szCs w:val="20"/>
              </w:rPr>
              <w:t xml:space="preserve"> </w:t>
            </w:r>
            <w:r>
              <w:rPr>
                <w:rFonts w:ascii="Aptos Light" w:hAnsi="Aptos Light" w:cs="Calibri"/>
                <w:sz w:val="20"/>
                <w:szCs w:val="20"/>
              </w:rPr>
              <w:t>determines</w:t>
            </w:r>
            <w:r w:rsidRPr="008A49A3">
              <w:rPr>
                <w:rFonts w:ascii="Aptos Light" w:hAnsi="Aptos Light" w:cs="Calibri"/>
                <w:sz w:val="20"/>
                <w:szCs w:val="20"/>
              </w:rPr>
              <w:t xml:space="preserve"> the rating</w:t>
            </w:r>
            <w:r>
              <w:rPr>
                <w:rFonts w:ascii="Aptos Light" w:hAnsi="Aptos Light" w:cs="Calibri"/>
                <w:sz w:val="20"/>
                <w:szCs w:val="20"/>
              </w:rPr>
              <w:t>]</w:t>
            </w:r>
            <w:r w:rsidRPr="004F75D7">
              <w:rPr>
                <w:rFonts w:ascii="Aptos Light" w:hAnsi="Aptos Light" w:cs="Calibri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3AD0ED68" w14:textId="77777777" w:rsidR="008308F1" w:rsidRDefault="008308F1" w:rsidP="008308F1">
            <w:pPr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</w:pPr>
            <w:r w:rsidRPr="00430E2A">
              <w:rPr>
                <w:rFonts w:ascii="Calibri" w:hAnsi="Calibri" w:cs="Calibri"/>
                <w:b/>
                <w:bCs/>
                <w:color w:val="4EA72E" w:themeColor="accent6"/>
                <w:sz w:val="22"/>
                <w:szCs w:val="22"/>
              </w:rPr>
              <w:t>↑</w:t>
            </w:r>
            <w:r>
              <w:rPr>
                <w:rFonts w:ascii="Calibri" w:hAnsi="Calibri" w:cs="Calibri"/>
                <w:b/>
                <w:bCs/>
                <w:color w:val="4EA72E" w:themeColor="accent6"/>
                <w:sz w:val="22"/>
                <w:szCs w:val="22"/>
              </w:rPr>
              <w:t xml:space="preserve"> </w:t>
            </w:r>
            <w:r w:rsidRPr="00430E2A"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  <w:t>Improving</w:t>
            </w:r>
            <w:r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  <w:t xml:space="preserve"> /</w:t>
            </w:r>
          </w:p>
          <w:p w14:paraId="7C308D43" w14:textId="77777777" w:rsidR="008308F1" w:rsidRDefault="008308F1" w:rsidP="008308F1">
            <w:pPr>
              <w:rPr>
                <w:rFonts w:ascii="Aptos Light" w:hAnsi="Aptos Light" w:cs="Calibri"/>
                <w:sz w:val="20"/>
                <w:szCs w:val="20"/>
              </w:rPr>
            </w:pPr>
            <w:r w:rsidRPr="00846D83">
              <w:rPr>
                <w:rFonts w:ascii="Calibri" w:hAnsi="Calibri" w:cs="Calibri"/>
                <w:b/>
                <w:bCs/>
                <w:sz w:val="22"/>
                <w:szCs w:val="22"/>
              </w:rPr>
              <w:t>→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FC5088">
              <w:rPr>
                <w:rFonts w:ascii="Aptos Light" w:hAnsi="Aptos Light" w:cs="Calibri"/>
                <w:sz w:val="20"/>
                <w:szCs w:val="20"/>
              </w:rPr>
              <w:t>Stable</w:t>
            </w:r>
            <w:r>
              <w:rPr>
                <w:rFonts w:ascii="Aptos Light" w:hAnsi="Aptos Light" w:cs="Calibri"/>
                <w:sz w:val="20"/>
                <w:szCs w:val="20"/>
              </w:rPr>
              <w:t xml:space="preserve"> / </w:t>
            </w:r>
          </w:p>
          <w:p w14:paraId="6DA8456A" w14:textId="77777777" w:rsidR="008308F1" w:rsidRDefault="008308F1" w:rsidP="008308F1">
            <w:pPr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</w:pPr>
            <w:r w:rsidRPr="00DB421E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>↓</w:t>
            </w:r>
            <w:r w:rsidRPr="00DB421E">
              <w:rPr>
                <w:rFonts w:ascii="Aptos Light" w:hAnsi="Aptos Light" w:cs="Calibri"/>
                <w:color w:val="EE0000"/>
                <w:sz w:val="20"/>
                <w:szCs w:val="20"/>
              </w:rPr>
              <w:t>Declining</w:t>
            </w:r>
          </w:p>
          <w:p w14:paraId="785CF26A" w14:textId="77777777" w:rsidR="00C72C74" w:rsidRDefault="00C72C74" w:rsidP="00894E20">
            <w:pPr>
              <w:jc w:val="center"/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</w:pPr>
          </w:p>
          <w:p w14:paraId="20CCC884" w14:textId="77777777" w:rsidR="00C72C74" w:rsidRPr="003137A3" w:rsidRDefault="00C72C74" w:rsidP="00894E2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6B353B1B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[T</w:t>
            </w:r>
            <w:r w:rsidRPr="006F54A5">
              <w:rPr>
                <w:rFonts w:ascii="Aptos Light" w:hAnsi="Aptos Light" w:cs="Calibri"/>
                <w:sz w:val="20"/>
                <w:szCs w:val="20"/>
              </w:rPr>
              <w:t>he levers required for a transition</w:t>
            </w:r>
            <w:r>
              <w:rPr>
                <w:rFonts w:ascii="Aptos Light" w:hAnsi="Aptos Light" w:cs="Calibri"/>
                <w:sz w:val="20"/>
                <w:szCs w:val="20"/>
              </w:rPr>
              <w:t>]</w:t>
            </w:r>
          </w:p>
          <w:p w14:paraId="74295BC3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</w:p>
          <w:tbl>
            <w:tblPr>
              <w:tblStyle w:val="TableGrid"/>
              <w:tblW w:w="29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340"/>
              <w:gridCol w:w="236"/>
              <w:gridCol w:w="1340"/>
            </w:tblGrid>
            <w:tr w:rsidR="00C72C74" w:rsidRPr="009E2BF2" w14:paraId="79730A71" w14:textId="77777777" w:rsidTr="00894E20">
              <w:trPr>
                <w:trHeight w:val="539"/>
              </w:trPr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71B249D6" w14:textId="77777777" w:rsidR="00C72C74" w:rsidRPr="009E2BF2" w:rsidRDefault="00C72C74" w:rsidP="00894E20">
                  <w:pPr>
                    <w:jc w:val="center"/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</w:pPr>
                  <w:r w:rsidRPr="009E2BF2"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  <w:t>[Key stakeholder#1]</w:t>
                  </w:r>
                </w:p>
              </w:tc>
              <w:tc>
                <w:tcPr>
                  <w:tcW w:w="222" w:type="dxa"/>
                  <w:shd w:val="clear" w:color="auto" w:fill="FFFFFF" w:themeFill="background1"/>
                  <w:vAlign w:val="center"/>
                </w:tcPr>
                <w:p w14:paraId="5FC79CA3" w14:textId="77777777" w:rsidR="00C72C74" w:rsidRPr="009E2BF2" w:rsidRDefault="00C72C74" w:rsidP="00894E20">
                  <w:pPr>
                    <w:jc w:val="center"/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</w:pPr>
                </w:p>
              </w:tc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07D109D6" w14:textId="77777777" w:rsidR="00C72C74" w:rsidRPr="009E2BF2" w:rsidRDefault="00C72C74" w:rsidP="00894E20">
                  <w:pPr>
                    <w:jc w:val="center"/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</w:pPr>
                  <w:r w:rsidRPr="009E2BF2"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  <w:t>[Key stakeholder#2]</w:t>
                  </w:r>
                </w:p>
              </w:tc>
            </w:tr>
          </w:tbl>
          <w:p w14:paraId="4D6477A1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</w:p>
          <w:tbl>
            <w:tblPr>
              <w:tblStyle w:val="TableGrid"/>
              <w:tblW w:w="13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347"/>
            </w:tblGrid>
            <w:tr w:rsidR="00C72C74" w:rsidRPr="009E2BF2" w14:paraId="2B77FF2D" w14:textId="77777777" w:rsidTr="00894E20">
              <w:trPr>
                <w:trHeight w:val="539"/>
              </w:trPr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224E2897" w14:textId="77777777" w:rsidR="00C72C74" w:rsidRPr="009E2BF2" w:rsidRDefault="00C72C74" w:rsidP="00894E20">
                  <w:pPr>
                    <w:jc w:val="center"/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</w:pPr>
                  <w:r w:rsidRPr="009E2BF2"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  <w:t>[Key stakeholder#3]</w:t>
                  </w:r>
                </w:p>
              </w:tc>
            </w:tr>
          </w:tbl>
          <w:p w14:paraId="35851E6A" w14:textId="77777777" w:rsidR="00C72C74" w:rsidRPr="00E8487F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C72C74" w14:paraId="18162005" w14:textId="77777777" w:rsidTr="00894E20">
        <w:trPr>
          <w:trHeight w:val="1266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67539F8B" w14:textId="77777777" w:rsidR="00C72C74" w:rsidRDefault="00C72C74" w:rsidP="00894E20">
            <w:pPr>
              <w:rPr>
                <w:rFonts w:ascii="Aptos Light" w:hAnsi="Aptos Light" w:cs="Arial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4F75D7">
              <w:rPr>
                <w:rFonts w:ascii="Aptos Light" w:hAnsi="Aptos Light" w:cs="Arial"/>
                <w:b/>
                <w:bCs/>
                <w:color w:val="000000" w:themeColor="text1"/>
                <w:kern w:val="24"/>
                <w:sz w:val="20"/>
                <w:szCs w:val="20"/>
              </w:rPr>
              <w:t>Recovery Ecosystem</w:t>
            </w:r>
          </w:p>
          <w:p w14:paraId="0E1C95AE" w14:textId="77777777" w:rsidR="00C72C74" w:rsidRDefault="00C72C74" w:rsidP="00894E20">
            <w:pP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  <w:t>Post-loss reinstatement capacity</w:t>
            </w:r>
          </w:p>
          <w:p w14:paraId="79A6E330" w14:textId="77777777" w:rsidR="00C72C74" w:rsidRDefault="00C72C74" w:rsidP="00894E20">
            <w:pP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</w:pPr>
          </w:p>
          <w:p w14:paraId="1266A45F" w14:textId="77777777" w:rsidR="00C72C74" w:rsidRDefault="00C72C74" w:rsidP="00894E20">
            <w:pP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  <w:t>[</w:t>
            </w:r>
            <w:r w:rsidRPr="007525AD">
              <w:rPr>
                <w:rFonts w:ascii="Aptos Light" w:hAnsi="Aptos Light" w:cs="Calibri"/>
                <w:i/>
                <w:iCs/>
                <w:color w:val="808080" w:themeColor="background1" w:themeShade="80"/>
                <w:sz w:val="20"/>
                <w:szCs w:val="20"/>
              </w:rPr>
              <w:t>Choose either one of the following</w:t>
            </w:r>
            <w: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  <w:t>:]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1395"/>
            </w:tblGrid>
            <w:tr w:rsidR="00B37BE8" w:rsidRPr="0079470E" w14:paraId="64C6E75B" w14:textId="77777777" w:rsidTr="00F91D2B">
              <w:trPr>
                <w:trHeight w:val="250"/>
              </w:trPr>
              <w:tc>
                <w:tcPr>
                  <w:tcW w:w="1395" w:type="dxa"/>
                  <w:shd w:val="clear" w:color="auto" w:fill="FFC000"/>
                </w:tcPr>
                <w:p w14:paraId="2C8AD2D4" w14:textId="77777777" w:rsidR="00B37BE8" w:rsidRPr="0079470E" w:rsidRDefault="00B37BE8" w:rsidP="00B37BE8">
                  <w:pPr>
                    <w:rPr>
                      <w:rFonts w:ascii="Aptos Light" w:hAnsi="Aptos Light" w:cs="Calibri"/>
                      <w:color w:val="595959" w:themeColor="text1" w:themeTint="A6"/>
                      <w:sz w:val="20"/>
                      <w:szCs w:val="20"/>
                    </w:rPr>
                  </w:pPr>
                  <w:r w:rsidRPr="00EF41AE">
                    <w:rPr>
                      <w:rFonts w:ascii="Aptos Light" w:hAnsi="Aptos Light" w:cs="Calibri"/>
                      <w:color w:val="000000" w:themeColor="text1"/>
                      <w:sz w:val="20"/>
                      <w:szCs w:val="20"/>
                    </w:rPr>
                    <w:t>Contributory</w:t>
                  </w:r>
                </w:p>
              </w:tc>
            </w:tr>
            <w:tr w:rsidR="00B37BE8" w:rsidRPr="00966619" w14:paraId="34CFCA03" w14:textId="77777777" w:rsidTr="00F91D2B">
              <w:tblPrEx>
                <w:shd w:val="clear" w:color="auto" w:fill="FAE2D5" w:themeFill="accent2" w:themeFillTint="33"/>
              </w:tblPrEx>
              <w:tc>
                <w:tcPr>
                  <w:tcW w:w="1395" w:type="dxa"/>
                  <w:shd w:val="clear" w:color="auto" w:fill="C00000"/>
                </w:tcPr>
                <w:p w14:paraId="3DA66DD1" w14:textId="77777777" w:rsidR="00B37BE8" w:rsidRPr="00966619" w:rsidRDefault="00B37BE8" w:rsidP="00B37BE8">
                  <w:pPr>
                    <w:jc w:val="center"/>
                    <w:rPr>
                      <w:rFonts w:ascii="Aptos Light" w:hAnsi="Aptos Light" w:cs="Arial"/>
                      <w:color w:val="C00000"/>
                      <w:kern w:val="24"/>
                      <w:sz w:val="20"/>
                      <w:szCs w:val="20"/>
                    </w:rPr>
                  </w:pPr>
                  <w:r w:rsidRPr="00EF41AE">
                    <w:rPr>
                      <w:rFonts w:ascii="Aptos Light" w:hAnsi="Aptos Light" w:cs="Arial"/>
                      <w:color w:val="FFFFFF" w:themeColor="background1"/>
                      <w:kern w:val="24"/>
                      <w:sz w:val="20"/>
                      <w:szCs w:val="20"/>
                    </w:rPr>
                    <w:t>Binding constraint</w:t>
                  </w:r>
                </w:p>
              </w:tc>
            </w:tr>
          </w:tbl>
          <w:p w14:paraId="57407D45" w14:textId="77777777" w:rsidR="00C72C74" w:rsidRPr="003A64EB" w:rsidRDefault="00C72C74" w:rsidP="00894E20">
            <w:pPr>
              <w:rPr>
                <w:rFonts w:ascii="Aptos Light" w:hAnsi="Aptos Light" w:cs="Calibr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60129EB3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  <w:r w:rsidRPr="00DD7F56">
              <w:rPr>
                <w:rFonts w:ascii="Segoe UI Symbol" w:hAnsi="Segoe UI Symbol" w:cs="Segoe UI Symbol"/>
                <w:b/>
                <w:bCs/>
                <w:color w:val="00B050"/>
                <w:sz w:val="16"/>
                <w:szCs w:val="16"/>
              </w:rPr>
              <w:t>⬤</w:t>
            </w:r>
            <w:r>
              <w:rPr>
                <w:rFonts w:ascii="Aptos Light" w:hAnsi="Aptos Light" w:cs="Calibri"/>
                <w:b/>
                <w:bCs/>
                <w:color w:val="E97132" w:themeColor="accent2"/>
                <w:sz w:val="20"/>
                <w:szCs w:val="20"/>
              </w:rPr>
              <w:t xml:space="preserve"> </w:t>
            </w:r>
            <w:r w:rsidRPr="00C643EE">
              <w:rPr>
                <w:rFonts w:ascii="Aptos Light" w:hAnsi="Aptos Light" w:cs="Calibri"/>
                <w:b/>
                <w:bCs/>
                <w:color w:val="00B050"/>
                <w:sz w:val="20"/>
                <w:szCs w:val="20"/>
              </w:rPr>
              <w:t>Green</w:t>
            </w:r>
            <w:r w:rsidRPr="00A02EC1">
              <w:rPr>
                <w:rFonts w:ascii="Aptos Light" w:hAnsi="Aptos Light" w:cs="Calibri"/>
                <w:b/>
                <w:bCs/>
                <w:sz w:val="20"/>
                <w:szCs w:val="20"/>
              </w:rPr>
              <w:t>/</w:t>
            </w:r>
            <w:r w:rsidRPr="000365C7">
              <w:rPr>
                <w:rFonts w:ascii="Segoe UI Symbol" w:hAnsi="Segoe UI Symbol" w:cs="Segoe UI Symbol"/>
                <w:b/>
                <w:bCs/>
                <w:color w:val="E97132" w:themeColor="accent2"/>
                <w:sz w:val="18"/>
                <w:szCs w:val="18"/>
              </w:rPr>
              <w:t>⬤</w:t>
            </w:r>
            <w:r>
              <w:rPr>
                <w:rFonts w:ascii="Aptos Light" w:hAnsi="Aptos Light" w:cs="Calibri"/>
                <w:b/>
                <w:bCs/>
                <w:color w:val="E97132" w:themeColor="accent2"/>
                <w:sz w:val="20"/>
                <w:szCs w:val="20"/>
              </w:rPr>
              <w:t xml:space="preserve"> </w:t>
            </w:r>
            <w:r w:rsidRPr="00E41471">
              <w:rPr>
                <w:rFonts w:ascii="Aptos Light" w:hAnsi="Aptos Light" w:cs="Calibri"/>
                <w:b/>
                <w:bCs/>
                <w:color w:val="80340D" w:themeColor="accent2" w:themeShade="80"/>
                <w:sz w:val="20"/>
                <w:szCs w:val="20"/>
              </w:rPr>
              <w:t>Amber</w:t>
            </w:r>
            <w:r w:rsidRPr="00A02EC1">
              <w:rPr>
                <w:rFonts w:ascii="Aptos Light" w:hAnsi="Aptos Light" w:cs="Calibri"/>
                <w:b/>
                <w:bCs/>
                <w:sz w:val="20"/>
                <w:szCs w:val="20"/>
              </w:rPr>
              <w:t>/</w:t>
            </w:r>
            <w:r w:rsidRPr="00CE043E">
              <w:rPr>
                <w:rFonts w:ascii="Aptos Light" w:hAnsi="Aptos Light" w:cs="Calibr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Pr="009701B7">
              <w:rPr>
                <w:rFonts w:ascii="Segoe UI Symbol" w:hAnsi="Segoe UI Symbol" w:cs="Segoe UI Symbol"/>
                <w:b/>
                <w:bCs/>
                <w:color w:val="EE0000"/>
                <w:sz w:val="18"/>
                <w:szCs w:val="18"/>
              </w:rPr>
              <w:t>⬤</w:t>
            </w:r>
            <w:r>
              <w:rPr>
                <w:rFonts w:ascii="Segoe UI Symbol" w:hAnsi="Segoe UI Symbol" w:cs="Segoe UI Symbol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Pr="00CE043E">
              <w:rPr>
                <w:rFonts w:ascii="Aptos Light" w:hAnsi="Aptos Light" w:cs="Calibri"/>
                <w:b/>
                <w:bCs/>
                <w:color w:val="EE0000"/>
                <w:sz w:val="20"/>
                <w:szCs w:val="20"/>
              </w:rPr>
              <w:t>Red</w:t>
            </w:r>
          </w:p>
          <w:p w14:paraId="455F22AD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</w:p>
          <w:p w14:paraId="6DC22508" w14:textId="77777777" w:rsidR="00C72C74" w:rsidRPr="004F75D7" w:rsidRDefault="00C72C74" w:rsidP="00894E20">
            <w:pPr>
              <w:rPr>
                <w:rFonts w:ascii="Aptos Light" w:hAnsi="Aptos Light" w:cs="Calibr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[E</w:t>
            </w:r>
            <w:r w:rsidRPr="008A49A3">
              <w:rPr>
                <w:rFonts w:ascii="Aptos Light" w:hAnsi="Aptos Light" w:cs="Calibri"/>
                <w:sz w:val="20"/>
                <w:szCs w:val="20"/>
              </w:rPr>
              <w:t xml:space="preserve">vidence </w:t>
            </w:r>
            <w:r>
              <w:rPr>
                <w:rFonts w:ascii="Aptos Light" w:hAnsi="Aptos Light" w:cs="Calibri"/>
                <w:sz w:val="20"/>
                <w:szCs w:val="20"/>
              </w:rPr>
              <w:t>/</w:t>
            </w:r>
            <w:r w:rsidRPr="008A49A3">
              <w:rPr>
                <w:rFonts w:ascii="Aptos Light" w:hAnsi="Aptos Light" w:cs="Calibri"/>
                <w:sz w:val="20"/>
                <w:szCs w:val="20"/>
              </w:rPr>
              <w:t xml:space="preserve"> professional judgement </w:t>
            </w:r>
            <w:r>
              <w:rPr>
                <w:rFonts w:ascii="Aptos Light" w:hAnsi="Aptos Light" w:cs="Calibri"/>
                <w:sz w:val="20"/>
                <w:szCs w:val="20"/>
              </w:rPr>
              <w:t>that</w:t>
            </w:r>
            <w:r w:rsidRPr="008A49A3">
              <w:rPr>
                <w:rFonts w:ascii="Aptos Light" w:hAnsi="Aptos Light" w:cs="Calibri"/>
                <w:sz w:val="20"/>
                <w:szCs w:val="20"/>
              </w:rPr>
              <w:t xml:space="preserve"> </w:t>
            </w:r>
            <w:r>
              <w:rPr>
                <w:rFonts w:ascii="Aptos Light" w:hAnsi="Aptos Light" w:cs="Calibri"/>
                <w:sz w:val="20"/>
                <w:szCs w:val="20"/>
              </w:rPr>
              <w:t>determines</w:t>
            </w:r>
            <w:r w:rsidRPr="008A49A3">
              <w:rPr>
                <w:rFonts w:ascii="Aptos Light" w:hAnsi="Aptos Light" w:cs="Calibri"/>
                <w:sz w:val="20"/>
                <w:szCs w:val="20"/>
              </w:rPr>
              <w:t xml:space="preserve"> the rating</w:t>
            </w:r>
            <w:r>
              <w:rPr>
                <w:rFonts w:ascii="Aptos Light" w:hAnsi="Aptos Light" w:cs="Calibri"/>
                <w:sz w:val="20"/>
                <w:szCs w:val="20"/>
              </w:rPr>
              <w:t>]</w:t>
            </w:r>
            <w:r w:rsidRPr="004F75D7">
              <w:rPr>
                <w:rFonts w:ascii="Aptos Light" w:hAnsi="Aptos Light" w:cs="Calibri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00C676F8" w14:textId="77777777" w:rsidR="008308F1" w:rsidRDefault="008308F1" w:rsidP="008308F1">
            <w:pPr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</w:pPr>
            <w:r w:rsidRPr="00430E2A">
              <w:rPr>
                <w:rFonts w:ascii="Calibri" w:hAnsi="Calibri" w:cs="Calibri"/>
                <w:b/>
                <w:bCs/>
                <w:color w:val="4EA72E" w:themeColor="accent6"/>
                <w:sz w:val="22"/>
                <w:szCs w:val="22"/>
              </w:rPr>
              <w:t>↑</w:t>
            </w:r>
            <w:r>
              <w:rPr>
                <w:rFonts w:ascii="Calibri" w:hAnsi="Calibri" w:cs="Calibri"/>
                <w:b/>
                <w:bCs/>
                <w:color w:val="4EA72E" w:themeColor="accent6"/>
                <w:sz w:val="22"/>
                <w:szCs w:val="22"/>
              </w:rPr>
              <w:t xml:space="preserve"> </w:t>
            </w:r>
            <w:r w:rsidRPr="00430E2A"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  <w:t>Improving</w:t>
            </w:r>
            <w:r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  <w:t xml:space="preserve"> /</w:t>
            </w:r>
          </w:p>
          <w:p w14:paraId="58CEA730" w14:textId="77777777" w:rsidR="008308F1" w:rsidRDefault="008308F1" w:rsidP="008308F1">
            <w:pPr>
              <w:rPr>
                <w:rFonts w:ascii="Aptos Light" w:hAnsi="Aptos Light" w:cs="Calibri"/>
                <w:sz w:val="20"/>
                <w:szCs w:val="20"/>
              </w:rPr>
            </w:pPr>
            <w:r w:rsidRPr="00846D83">
              <w:rPr>
                <w:rFonts w:ascii="Calibri" w:hAnsi="Calibri" w:cs="Calibri"/>
                <w:b/>
                <w:bCs/>
                <w:sz w:val="22"/>
                <w:szCs w:val="22"/>
              </w:rPr>
              <w:t>→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FC5088">
              <w:rPr>
                <w:rFonts w:ascii="Aptos Light" w:hAnsi="Aptos Light" w:cs="Calibri"/>
                <w:sz w:val="20"/>
                <w:szCs w:val="20"/>
              </w:rPr>
              <w:t>Stable</w:t>
            </w:r>
            <w:r>
              <w:rPr>
                <w:rFonts w:ascii="Aptos Light" w:hAnsi="Aptos Light" w:cs="Calibri"/>
                <w:sz w:val="20"/>
                <w:szCs w:val="20"/>
              </w:rPr>
              <w:t xml:space="preserve"> / </w:t>
            </w:r>
          </w:p>
          <w:p w14:paraId="0AF0C4E4" w14:textId="77777777" w:rsidR="008308F1" w:rsidRDefault="008308F1" w:rsidP="008308F1">
            <w:pPr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</w:pPr>
            <w:r w:rsidRPr="00DB421E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>↓</w:t>
            </w:r>
            <w:r w:rsidRPr="00DB421E">
              <w:rPr>
                <w:rFonts w:ascii="Aptos Light" w:hAnsi="Aptos Light" w:cs="Calibri"/>
                <w:color w:val="EE0000"/>
                <w:sz w:val="20"/>
                <w:szCs w:val="20"/>
              </w:rPr>
              <w:t>Declining</w:t>
            </w:r>
          </w:p>
          <w:p w14:paraId="456899C9" w14:textId="77777777" w:rsidR="00C72C74" w:rsidRDefault="00C72C74" w:rsidP="00894E20">
            <w:pPr>
              <w:jc w:val="center"/>
              <w:rPr>
                <w:rFonts w:ascii="Aptos Light" w:hAnsi="Aptos Light" w:cs="Calibri"/>
                <w:color w:val="4EA72E" w:themeColor="accent6"/>
                <w:sz w:val="20"/>
                <w:szCs w:val="20"/>
              </w:rPr>
            </w:pPr>
          </w:p>
          <w:p w14:paraId="58E0A084" w14:textId="77777777" w:rsidR="00C72C74" w:rsidRPr="003137A3" w:rsidRDefault="00C72C74" w:rsidP="00894E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3C7AC264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[T</w:t>
            </w:r>
            <w:r w:rsidRPr="006F54A5">
              <w:rPr>
                <w:rFonts w:ascii="Aptos Light" w:hAnsi="Aptos Light" w:cs="Calibri"/>
                <w:sz w:val="20"/>
                <w:szCs w:val="20"/>
              </w:rPr>
              <w:t>he levers required for a transition</w:t>
            </w:r>
            <w:r>
              <w:rPr>
                <w:rFonts w:ascii="Aptos Light" w:hAnsi="Aptos Light" w:cs="Calibri"/>
                <w:sz w:val="20"/>
                <w:szCs w:val="20"/>
              </w:rPr>
              <w:t>]</w:t>
            </w:r>
          </w:p>
          <w:p w14:paraId="4C805962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</w:p>
          <w:tbl>
            <w:tblPr>
              <w:tblStyle w:val="TableGrid"/>
              <w:tblW w:w="29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340"/>
              <w:gridCol w:w="236"/>
              <w:gridCol w:w="1340"/>
            </w:tblGrid>
            <w:tr w:rsidR="00C72C74" w:rsidRPr="009E2BF2" w14:paraId="077E8932" w14:textId="77777777" w:rsidTr="00894E20">
              <w:trPr>
                <w:trHeight w:val="539"/>
              </w:trPr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72F1E362" w14:textId="77777777" w:rsidR="00C72C74" w:rsidRPr="009E2BF2" w:rsidRDefault="00C72C74" w:rsidP="00894E20">
                  <w:pPr>
                    <w:jc w:val="center"/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</w:pPr>
                  <w:r w:rsidRPr="009E2BF2"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  <w:t>[Key stakeholder#1]</w:t>
                  </w:r>
                </w:p>
              </w:tc>
              <w:tc>
                <w:tcPr>
                  <w:tcW w:w="222" w:type="dxa"/>
                  <w:shd w:val="clear" w:color="auto" w:fill="FFFFFF" w:themeFill="background1"/>
                  <w:vAlign w:val="center"/>
                </w:tcPr>
                <w:p w14:paraId="44AD1E30" w14:textId="77777777" w:rsidR="00C72C74" w:rsidRPr="009E2BF2" w:rsidRDefault="00C72C74" w:rsidP="00894E20">
                  <w:pPr>
                    <w:jc w:val="center"/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</w:pPr>
                </w:p>
              </w:tc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406BED61" w14:textId="77777777" w:rsidR="00C72C74" w:rsidRPr="009E2BF2" w:rsidRDefault="00C72C74" w:rsidP="00894E20">
                  <w:pPr>
                    <w:jc w:val="center"/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</w:pPr>
                  <w:r w:rsidRPr="009E2BF2"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  <w:t>[Key stakeholder#2]</w:t>
                  </w:r>
                </w:p>
              </w:tc>
            </w:tr>
          </w:tbl>
          <w:p w14:paraId="1C61E64F" w14:textId="77777777" w:rsidR="00C72C74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</w:p>
          <w:tbl>
            <w:tblPr>
              <w:tblStyle w:val="TableGrid"/>
              <w:tblW w:w="13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347"/>
            </w:tblGrid>
            <w:tr w:rsidR="00C72C74" w:rsidRPr="009E2BF2" w14:paraId="423C1B7A" w14:textId="77777777" w:rsidTr="00894E20">
              <w:trPr>
                <w:trHeight w:val="539"/>
              </w:trPr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72CD1F71" w14:textId="77777777" w:rsidR="00C72C74" w:rsidRPr="009E2BF2" w:rsidRDefault="00C72C74" w:rsidP="00894E20">
                  <w:pPr>
                    <w:jc w:val="center"/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</w:pPr>
                  <w:r w:rsidRPr="009E2BF2">
                    <w:rPr>
                      <w:rFonts w:ascii="Aptos Light" w:hAnsi="Aptos Light" w:cs="Calibri"/>
                      <w:color w:val="0D0D0D" w:themeColor="text1" w:themeTint="F2"/>
                      <w:sz w:val="16"/>
                      <w:szCs w:val="16"/>
                    </w:rPr>
                    <w:t>[Key stakeholder#3]</w:t>
                  </w:r>
                </w:p>
              </w:tc>
            </w:tr>
          </w:tbl>
          <w:p w14:paraId="16F6E0AE" w14:textId="77777777" w:rsidR="00C72C74" w:rsidRPr="00A71B80" w:rsidRDefault="00C72C74" w:rsidP="00894E2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</w:tbl>
    <w:p w14:paraId="23D72B1F" w14:textId="77777777" w:rsidR="005C015F" w:rsidRDefault="005C015F"/>
    <w:p w14:paraId="4D2A746D" w14:textId="45B90EC2" w:rsidR="00AE6859" w:rsidRDefault="00AE6859"/>
    <w:sectPr w:rsidR="00AE6859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23225" w14:textId="77777777" w:rsidR="008C7699" w:rsidRDefault="008C7699" w:rsidP="00C307ED">
      <w:pPr>
        <w:spacing w:after="0" w:line="240" w:lineRule="auto"/>
      </w:pPr>
      <w:r>
        <w:separator/>
      </w:r>
    </w:p>
  </w:endnote>
  <w:endnote w:type="continuationSeparator" w:id="0">
    <w:p w14:paraId="779653DA" w14:textId="77777777" w:rsidR="008C7699" w:rsidRDefault="008C7699" w:rsidP="00C30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93EA7" w14:textId="77777777" w:rsidR="008C7699" w:rsidRDefault="008C7699" w:rsidP="00C307ED">
      <w:pPr>
        <w:spacing w:after="0" w:line="240" w:lineRule="auto"/>
      </w:pPr>
      <w:r>
        <w:separator/>
      </w:r>
    </w:p>
  </w:footnote>
  <w:footnote w:type="continuationSeparator" w:id="0">
    <w:p w14:paraId="5FD43FE2" w14:textId="77777777" w:rsidR="008C7699" w:rsidRDefault="008C7699" w:rsidP="00C30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B835" w14:textId="44049F15" w:rsidR="00C307ED" w:rsidRDefault="00C307ED">
    <w:r>
      <w:rPr>
        <w:noProof/>
      </w:rPr>
      <w:drawing>
        <wp:anchor distT="0" distB="0" distL="114300" distR="114300" simplePos="0" relativeHeight="251658240" behindDoc="1" locked="0" layoutInCell="1" allowOverlap="1" wp14:anchorId="0057AF4A" wp14:editId="1F9E5F66">
          <wp:simplePos x="0" y="0"/>
          <wp:positionH relativeFrom="page">
            <wp:posOffset>28575</wp:posOffset>
          </wp:positionH>
          <wp:positionV relativeFrom="page">
            <wp:align>top</wp:align>
          </wp:positionV>
          <wp:extent cx="7496175" cy="1464188"/>
          <wp:effectExtent l="0" t="0" r="0" b="3175"/>
          <wp:wrapNone/>
          <wp:docPr id="7366525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063"/>
                  <a:stretch>
                    <a:fillRect/>
                  </a:stretch>
                </pic:blipFill>
                <pic:spPr bwMode="auto">
                  <a:xfrm>
                    <a:off x="0" y="0"/>
                    <a:ext cx="7531959" cy="1471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74"/>
    <w:rsid w:val="00030A41"/>
    <w:rsid w:val="00034CD0"/>
    <w:rsid w:val="00051EC5"/>
    <w:rsid w:val="000756C9"/>
    <w:rsid w:val="0009382F"/>
    <w:rsid w:val="000A21A5"/>
    <w:rsid w:val="000A4728"/>
    <w:rsid w:val="000B5A3F"/>
    <w:rsid w:val="00111579"/>
    <w:rsid w:val="001453E9"/>
    <w:rsid w:val="001F5B6F"/>
    <w:rsid w:val="00221CFA"/>
    <w:rsid w:val="002410D4"/>
    <w:rsid w:val="00247CEF"/>
    <w:rsid w:val="002844CB"/>
    <w:rsid w:val="00300103"/>
    <w:rsid w:val="003C6EF6"/>
    <w:rsid w:val="00407851"/>
    <w:rsid w:val="00454756"/>
    <w:rsid w:val="0046693D"/>
    <w:rsid w:val="00482F22"/>
    <w:rsid w:val="00483834"/>
    <w:rsid w:val="004E2BDC"/>
    <w:rsid w:val="00502D54"/>
    <w:rsid w:val="00515000"/>
    <w:rsid w:val="0053742E"/>
    <w:rsid w:val="0055228D"/>
    <w:rsid w:val="005550C8"/>
    <w:rsid w:val="00556DA0"/>
    <w:rsid w:val="005A25E2"/>
    <w:rsid w:val="005B0E6B"/>
    <w:rsid w:val="005C015F"/>
    <w:rsid w:val="005F4BEF"/>
    <w:rsid w:val="006018A9"/>
    <w:rsid w:val="00607695"/>
    <w:rsid w:val="0063780E"/>
    <w:rsid w:val="006A0F66"/>
    <w:rsid w:val="006A69BF"/>
    <w:rsid w:val="006B3DDE"/>
    <w:rsid w:val="006E2461"/>
    <w:rsid w:val="007301E1"/>
    <w:rsid w:val="007D4457"/>
    <w:rsid w:val="007E0D7F"/>
    <w:rsid w:val="008308F1"/>
    <w:rsid w:val="00853836"/>
    <w:rsid w:val="008570C4"/>
    <w:rsid w:val="00890678"/>
    <w:rsid w:val="00894E20"/>
    <w:rsid w:val="008A2904"/>
    <w:rsid w:val="008B1D4C"/>
    <w:rsid w:val="008C7699"/>
    <w:rsid w:val="0092156A"/>
    <w:rsid w:val="00921824"/>
    <w:rsid w:val="009C4D0E"/>
    <w:rsid w:val="009C7B98"/>
    <w:rsid w:val="009D01C6"/>
    <w:rsid w:val="00A354D7"/>
    <w:rsid w:val="00A64E6C"/>
    <w:rsid w:val="00A73276"/>
    <w:rsid w:val="00A95232"/>
    <w:rsid w:val="00AC1420"/>
    <w:rsid w:val="00AE6859"/>
    <w:rsid w:val="00AF5EE8"/>
    <w:rsid w:val="00B00C99"/>
    <w:rsid w:val="00B15AB7"/>
    <w:rsid w:val="00B20126"/>
    <w:rsid w:val="00B37BE8"/>
    <w:rsid w:val="00B86E1F"/>
    <w:rsid w:val="00B90FE0"/>
    <w:rsid w:val="00BC5164"/>
    <w:rsid w:val="00C04495"/>
    <w:rsid w:val="00C1224D"/>
    <w:rsid w:val="00C307ED"/>
    <w:rsid w:val="00C366EE"/>
    <w:rsid w:val="00C61D91"/>
    <w:rsid w:val="00C6516C"/>
    <w:rsid w:val="00C72C74"/>
    <w:rsid w:val="00CD0F82"/>
    <w:rsid w:val="00CE057C"/>
    <w:rsid w:val="00CE564A"/>
    <w:rsid w:val="00CE7B44"/>
    <w:rsid w:val="00D1541C"/>
    <w:rsid w:val="00D24677"/>
    <w:rsid w:val="00D41EBD"/>
    <w:rsid w:val="00DC09DF"/>
    <w:rsid w:val="00DE47BB"/>
    <w:rsid w:val="00DF1014"/>
    <w:rsid w:val="00DF158A"/>
    <w:rsid w:val="00E13706"/>
    <w:rsid w:val="00E23C4E"/>
    <w:rsid w:val="00E41BEF"/>
    <w:rsid w:val="00E525F4"/>
    <w:rsid w:val="00E82A8F"/>
    <w:rsid w:val="00E8562D"/>
    <w:rsid w:val="00EB7E1F"/>
    <w:rsid w:val="00EF41AE"/>
    <w:rsid w:val="00F04538"/>
    <w:rsid w:val="00F40DB4"/>
    <w:rsid w:val="00F42369"/>
    <w:rsid w:val="00F65AA6"/>
    <w:rsid w:val="00F91D2B"/>
    <w:rsid w:val="00F9377E"/>
    <w:rsid w:val="00FA6958"/>
    <w:rsid w:val="00FB086F"/>
    <w:rsid w:val="00FB63EF"/>
    <w:rsid w:val="00FC189E"/>
    <w:rsid w:val="00FC50F8"/>
    <w:rsid w:val="00FF7F07"/>
    <w:rsid w:val="137F28D4"/>
    <w:rsid w:val="1A4557FC"/>
    <w:rsid w:val="2E77F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A24C"/>
  <w15:chartTrackingRefBased/>
  <w15:docId w15:val="{6DC4315C-FCAA-4921-93D9-616870AC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C74"/>
  </w:style>
  <w:style w:type="paragraph" w:styleId="Heading1">
    <w:name w:val="heading 1"/>
    <w:basedOn w:val="Normal"/>
    <w:next w:val="Normal"/>
    <w:link w:val="Heading1Char"/>
    <w:uiPriority w:val="9"/>
    <w:qFormat/>
    <w:rsid w:val="00C72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C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2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72C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7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76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76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695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A69BF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73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276"/>
  </w:style>
  <w:style w:type="paragraph" w:styleId="Footer">
    <w:name w:val="footer"/>
    <w:basedOn w:val="Normal"/>
    <w:link w:val="FooterChar"/>
    <w:uiPriority w:val="99"/>
    <w:unhideWhenUsed/>
    <w:rsid w:val="00A73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276"/>
  </w:style>
  <w:style w:type="character" w:styleId="Hyperlink">
    <w:name w:val="Hyperlink"/>
    <w:basedOn w:val="DefaultParagraphFont"/>
    <w:uiPriority w:val="99"/>
    <w:unhideWhenUsed/>
    <w:rsid w:val="003C6E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cisl.cam.ac.uk/news-and-resources/publications/climatewise-insurability-readiness-matri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4fa9aa-aeb7-49ca-8129-c58f400b842d">
      <Terms xmlns="http://schemas.microsoft.com/office/infopath/2007/PartnerControls"/>
    </lcf76f155ced4ddcb4097134ff3c332f>
    <TaxCatchAll xmlns="036f1002-164f-4d17-9442-8bee552fe507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35EAC07D4FE4D9FD5F8DC0404218F" ma:contentTypeVersion="12" ma:contentTypeDescription="Create a new document." ma:contentTypeScope="" ma:versionID="9b21aea18e2cc4b9243a8b1ce8d33887">
  <xsd:schema xmlns:xsd="http://www.w3.org/2001/XMLSchema" xmlns:xs="http://www.w3.org/2001/XMLSchema" xmlns:p="http://schemas.microsoft.com/office/2006/metadata/properties" xmlns:ns2="f94fa9aa-aeb7-49ca-8129-c58f400b842d" xmlns:ns3="036f1002-164f-4d17-9442-8bee552fe507" targetNamespace="http://schemas.microsoft.com/office/2006/metadata/properties" ma:root="true" ma:fieldsID="c12c8a676e5f9707cef9418771291d6e" ns2:_="" ns3:_="">
    <xsd:import namespace="f94fa9aa-aeb7-49ca-8129-c58f400b842d"/>
    <xsd:import namespace="036f1002-164f-4d17-9442-8bee552fe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fa9aa-aeb7-49ca-8129-c58f400b8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f933009-0ca7-4c65-89d1-39a469381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f1002-164f-4d17-9442-8bee552fe50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cc72a9e-24a9-434b-b421-5b838b7dfbe5}" ma:internalName="TaxCatchAll" ma:showField="CatchAllData" ma:web="036f1002-164f-4d17-9442-8bee552fe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5F9053-6282-4217-84E9-1A0B993C1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1530C-AE70-4DD7-9AC6-3DE14B10F7FC}">
  <ds:schemaRefs>
    <ds:schemaRef ds:uri="http://schemas.microsoft.com/office/2006/metadata/properties"/>
    <ds:schemaRef ds:uri="http://schemas.microsoft.com/office/infopath/2007/PartnerControls"/>
    <ds:schemaRef ds:uri="f94fa9aa-aeb7-49ca-8129-c58f400b842d"/>
    <ds:schemaRef ds:uri="036f1002-164f-4d17-9442-8bee552fe507"/>
  </ds:schemaRefs>
</ds:datastoreItem>
</file>

<file path=customXml/itemProps3.xml><?xml version="1.0" encoding="utf-8"?>
<ds:datastoreItem xmlns:ds="http://schemas.openxmlformats.org/officeDocument/2006/customXml" ds:itemID="{FC3EF7C9-9FA6-405B-B050-CF3DE86E3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fa9aa-aeb7-49ca-8129-c58f400b842d"/>
    <ds:schemaRef ds:uri="036f1002-164f-4d17-9442-8bee552fe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Institute for Sustainability Leadership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Annisa Sekaringtias</dc:creator>
  <cp:keywords/>
  <dc:description/>
  <cp:lastModifiedBy>Han Hutton</cp:lastModifiedBy>
  <cp:revision>3</cp:revision>
  <cp:lastPrinted>2026-06-18T02:44:00Z</cp:lastPrinted>
  <dcterms:created xsi:type="dcterms:W3CDTF">2026-06-22T15:22:00Z</dcterms:created>
  <dcterms:modified xsi:type="dcterms:W3CDTF">2026-06-22T15:23:00Z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03c036f5-24e9-462d-8e06-d5615b4c4aa6</vt:lpwstr>
  </property>
  <property fmtid="{D5CDD505-2E9C-101B-9397-08002B2CF9AE}" pid="3" name="ContentTypeId">
    <vt:lpwstr>0x0101000E435EAC07D4FE4D9FD5F8DC0404218F</vt:lpwstr>
  </property>
  <property fmtid="{D5CDD505-2E9C-101B-9397-08002B2CF9AE}" pid="4" name="MediaServiceImageTags">
    <vt:lpwstr/>
  </property>
</Properties>
</file>