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B4F9" w14:textId="2E35BB1A" w:rsidR="009A7584" w:rsidRPr="0039301E" w:rsidRDefault="00D46624" w:rsidP="009A7584">
      <w:pPr>
        <w:pStyle w:val="Heading2"/>
        <w:rPr>
          <w:rFonts w:eastAsia="Times New Roman" w:cs="Times New Roman"/>
          <w:color w:val="422E5D"/>
          <w:szCs w:val="28"/>
          <w:lang w:eastAsia="en-US"/>
        </w:rPr>
      </w:pPr>
      <w:bookmarkStart w:id="0" w:name="_GoBack"/>
      <w:bookmarkEnd w:id="0"/>
      <w:r w:rsidRPr="0039301E">
        <w:rPr>
          <w:rFonts w:eastAsia="Times New Roman" w:cs="Times New Roman"/>
          <w:color w:val="422E5D"/>
          <w:szCs w:val="28"/>
          <w:lang w:eastAsia="en-US"/>
        </w:rPr>
        <w:t>Research Proposal Template</w:t>
      </w:r>
      <w:r w:rsidR="009A7584" w:rsidRPr="0039301E">
        <w:rPr>
          <w:rFonts w:eastAsia="Times New Roman" w:cs="Times New Roman"/>
          <w:color w:val="422E5D"/>
          <w:szCs w:val="28"/>
          <w:lang w:eastAsia="en-US"/>
        </w:rPr>
        <w:t xml:space="preserve"> (500 – 1000 words)</w:t>
      </w:r>
    </w:p>
    <w:p w14:paraId="664D19F1" w14:textId="493FF97F" w:rsidR="009A7584" w:rsidRDefault="00487817" w:rsidP="00487817">
      <w:r>
        <w:t xml:space="preserve">We 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009A7584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009A7584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009A7584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009A7584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009A7584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0FE71E51" w:rsidR="003D186A" w:rsidRPr="00555361" w:rsidRDefault="003D186A" w:rsidP="003D186A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 proposed main research question (or hypothesis), which should be focused and</w:t>
            </w:r>
            <w:r w:rsidR="00A33242">
              <w:rPr>
                <w:i/>
                <w:sz w:val="20"/>
              </w:rPr>
              <w:t xml:space="preserve"> </w:t>
            </w:r>
            <w:r w:rsidR="00C13027" w:rsidRPr="00555361">
              <w:rPr>
                <w:i/>
                <w:sz w:val="20"/>
              </w:rPr>
              <w:t>not overly broad</w:t>
            </w:r>
            <w:r w:rsidRPr="00555361">
              <w:rPr>
                <w:i/>
                <w:sz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009A7584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009A7584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009A7584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009A7584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23246294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ABE9565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1A571940" w14:textId="45E69A69" w:rsidR="007430DE" w:rsidRPr="00B44934" w:rsidRDefault="005F070A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lastRenderedPageBreak/>
        <w:t xml:space="preserve">Attachment: </w:t>
      </w:r>
      <w:r w:rsidR="00433CC3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Overview of c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ourse t</w:t>
      </w:r>
      <w:r w:rsidR="00785872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hemes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 xml:space="preserve"> and current CISL interests</w:t>
      </w:r>
    </w:p>
    <w:p w14:paraId="55193305" w14:textId="42C739AE" w:rsidR="00785872" w:rsidRDefault="00785872" w:rsidP="003947AA"/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1833"/>
        <w:gridCol w:w="1701"/>
        <w:gridCol w:w="5477"/>
      </w:tblGrid>
      <w:tr w:rsidR="00433CC3" w:rsidRPr="00B44934" w14:paraId="438BEB66" w14:textId="77777777" w:rsidTr="001C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  <w:tcBorders>
              <w:top w:val="single" w:sz="8" w:space="0" w:color="000000" w:themeColor="text1"/>
              <w:right w:val="single" w:sz="8" w:space="0" w:color="FFFFFF" w:themeColor="background1"/>
            </w:tcBorders>
            <w:shd w:val="clear" w:color="auto" w:fill="422E5D"/>
            <w:vAlign w:val="center"/>
          </w:tcPr>
          <w:p w14:paraId="4A45DD3B" w14:textId="59BD217B" w:rsidR="00433CC3" w:rsidRPr="00B44934" w:rsidRDefault="00433CC3" w:rsidP="00433CC3">
            <w:pPr>
              <w:jc w:val="left"/>
              <w:rPr>
                <w:rFonts w:cstheme="minorHAnsi"/>
                <w:b w:val="0"/>
                <w:bCs w:val="0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Course themes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22E5D"/>
            <w:vAlign w:val="center"/>
          </w:tcPr>
          <w:p w14:paraId="064063E5" w14:textId="462D4749" w:rsidR="00433CC3" w:rsidRPr="00B44934" w:rsidRDefault="00433CC3" w:rsidP="00BC646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Examples of current CISL interests</w:t>
            </w:r>
          </w:p>
        </w:tc>
      </w:tr>
      <w:tr w:rsidR="000769C6" w:rsidRPr="00B44934" w14:paraId="4E628281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4F1E4A3A" w14:textId="40632BE2" w:rsidR="000769C6" w:rsidRDefault="00AD2A94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Sustainability Outcomes</w:t>
            </w:r>
          </w:p>
          <w:p w14:paraId="4EA9EC85" w14:textId="21974CEA" w:rsidR="008B2944" w:rsidRPr="008B2944" w:rsidRDefault="008B2944" w:rsidP="003767B4">
            <w:pPr>
              <w:jc w:val="left"/>
              <w:rPr>
                <w:rFonts w:cstheme="minorHAnsi"/>
                <w:b w:val="0"/>
                <w:sz w:val="20"/>
                <w:szCs w:val="20"/>
                <w:lang w:eastAsia="en-US"/>
              </w:rPr>
            </w:pP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(You may </w:t>
            </w:r>
            <w:r>
              <w:rPr>
                <w:rFonts w:cstheme="minorHAnsi"/>
                <w:b w:val="0"/>
                <w:sz w:val="20"/>
                <w:szCs w:val="20"/>
                <w:lang w:eastAsia="en-US"/>
              </w:rPr>
              <w:t>wish to</w:t>
            </w:r>
            <w:r w:rsidR="00163D6F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refer to the </w:t>
            </w:r>
            <w:hyperlink r:id="rId8" w:history="1">
              <w:r w:rsidRPr="008B2944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  <w:lang w:eastAsia="en-US"/>
                </w:rPr>
                <w:t>UN Sustainable Development Goals</w:t>
              </w:r>
            </w:hyperlink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022190A1" w14:textId="7C0E60F1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Climate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93E" w14:textId="6582AB55" w:rsidR="000769C6" w:rsidRPr="00B44934" w:rsidRDefault="000769C6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Transitioning to the net zero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economy by decarbonising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3346AA">
              <w:rPr>
                <w:rFonts w:cstheme="minorHAnsi"/>
                <w:bCs/>
                <w:sz w:val="20"/>
                <w:szCs w:val="20"/>
                <w:lang w:eastAsia="en-US"/>
              </w:rPr>
              <w:t>the global economy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, including transport, energy, materials, agriculture, etc.</w:t>
            </w:r>
          </w:p>
        </w:tc>
      </w:tr>
      <w:tr w:rsidR="000769C6" w:rsidRPr="00B44934" w14:paraId="655579BD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E63036E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34356D80" w14:textId="67E3849A" w:rsidR="000769C6" w:rsidRPr="00B44934" w:rsidRDefault="000769C6" w:rsidP="007858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Nature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F34" w14:textId="37975C90" w:rsidR="000769C6" w:rsidRPr="00B44934" w:rsidRDefault="000769C6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P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 xml:space="preserve">rotecting and restoring nature, i.e.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enhancing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natural systems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2474F419" w14:textId="44C6C386" w:rsidR="000769C6" w:rsidRPr="00B44934" w:rsidRDefault="009D0535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Circular economy, i.e. eliminating </w:t>
            </w:r>
            <w:r w:rsidR="00027014">
              <w:rPr>
                <w:rFonts w:cstheme="minorHAnsi"/>
                <w:sz w:val="20"/>
                <w:szCs w:val="20"/>
                <w:lang w:eastAsia="en-US"/>
              </w:rPr>
              <w:t>virgin hard / soft commodity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inputs and losses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/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waste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>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769C6" w:rsidRPr="00B44934" w14:paraId="0F676BD5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D9FF198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B2C3EE0" w14:textId="5787539F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Society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97" w14:textId="1847C2E6" w:rsidR="000769C6" w:rsidRPr="00B44934" w:rsidRDefault="000769C6" w:rsidP="00BC646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Building inclusive and resilient societies</w:t>
            </w:r>
            <w:r w:rsidR="00A9771A" w:rsidRPr="00B44934">
              <w:rPr>
                <w:rFonts w:cstheme="minorHAnsi"/>
                <w:sz w:val="20"/>
                <w:szCs w:val="20"/>
                <w:lang w:eastAsia="en-US"/>
              </w:rPr>
              <w:t xml:space="preserve">, including through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addressing inequalities</w:t>
            </w:r>
            <w:r w:rsidR="00BC6466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and creating work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9D0535" w:rsidRPr="00B44934" w14:paraId="3856D16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3F05FC01" w14:textId="46139E29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Leadership Responses/ Levers for Change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63A17A98" w14:textId="7684BD0E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Business Leading System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A74" w14:textId="140CB585" w:rsidR="009D0535" w:rsidRDefault="00102303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>ow sustainability ambition is fostered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18AC08" w14:textId="55426CAB" w:rsidR="00E6659D" w:rsidRDefault="00E6659D" w:rsidP="00E665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Building leadership capacity to understand, drive and influence transformational change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4E8F6F4" w14:textId="5087EBB9" w:rsidR="008B2944" w:rsidRPr="008B2944" w:rsidRDefault="00AD2A94" w:rsidP="008B29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The </w:t>
            </w:r>
            <w:hyperlink r:id="rId9" w:history="1"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 xml:space="preserve">Rewiring </w:t>
              </w:r>
              <w:r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L</w:t>
              </w:r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eadership</w:t>
              </w:r>
            </w:hyperlink>
            <w:r>
              <w:rPr>
                <w:rFonts w:cstheme="minorHAnsi"/>
                <w:sz w:val="20"/>
                <w:szCs w:val="20"/>
                <w:lang w:eastAsia="en-US"/>
              </w:rPr>
              <w:t xml:space="preserve"> framework.</w:t>
            </w:r>
          </w:p>
        </w:tc>
      </w:tr>
      <w:tr w:rsidR="00AD2A94" w:rsidRPr="00B44934" w14:paraId="0926B35A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8DF4CE4" w14:textId="25ABACDF" w:rsidR="00AD2A94" w:rsidRPr="00B44934" w:rsidRDefault="00AD2A94" w:rsidP="00AD2A94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9959222" w14:textId="5D55C0F0" w:rsidR="00AD2A94" w:rsidRPr="00B44934" w:rsidRDefault="001F1294" w:rsidP="00AD2A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Concepts for a Sustainable Future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AE3" w14:textId="087F5CC4" w:rsidR="00AD2A94" w:rsidRPr="00B44934" w:rsidRDefault="00AD2A94" w:rsidP="00AD2A94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9D0535" w:rsidRPr="00B44934" w14:paraId="517687B3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1A508A9A" w14:textId="7A523466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EE1E5FA" w14:textId="3DD7A4F5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The Need for Radical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BDB" w14:textId="3BD9BE99" w:rsidR="009D0535" w:rsidRPr="003346AA" w:rsidRDefault="00AD2A94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346AA">
              <w:rPr>
                <w:sz w:val="20"/>
              </w:rPr>
              <w:t>How business government and financial institutions can cooperate to build a sustainable economy</w:t>
            </w:r>
            <w:r w:rsidR="003346AA">
              <w:rPr>
                <w:sz w:val="20"/>
              </w:rPr>
              <w:t xml:space="preserve">, as outlined by the </w:t>
            </w:r>
            <w:hyperlink r:id="rId10" w:history="1">
              <w:r w:rsidR="003346AA"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Rewiring the Economy</w:t>
              </w:r>
            </w:hyperlink>
            <w:r w:rsidR="003346AA">
              <w:rPr>
                <w:rFonts w:cstheme="minorHAnsi"/>
                <w:sz w:val="20"/>
                <w:szCs w:val="20"/>
                <w:lang w:eastAsia="en-US"/>
              </w:rPr>
              <w:t xml:space="preserve"> framework</w:t>
            </w:r>
            <w:r w:rsidRPr="003346AA">
              <w:rPr>
                <w:sz w:val="20"/>
              </w:rPr>
              <w:t>.</w:t>
            </w:r>
          </w:p>
        </w:tc>
      </w:tr>
      <w:tr w:rsidR="003C591A" w:rsidRPr="00B44934" w14:paraId="5051652E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24A1CE3C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8C84" w14:textId="6D5E186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Culture and Practices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AB8F" w14:textId="77140819" w:rsidR="004B73E0" w:rsidRDefault="004B73E0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Measures and targets: what we need to know about companies and the data infrastructure lying behind it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528910D" w14:textId="5687A15D" w:rsidR="003C591A" w:rsidRPr="004B73E0" w:rsidRDefault="003C591A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The influence of organisational culture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>on how sustainability ambition is fostered, resourced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2F0DD8F4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5C3FEC5A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2CE9" w14:textId="1E2EBE94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Cooperation, Collaboration &amp; Partnerships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B5EC" w14:textId="0F1D9906" w:rsidR="003C591A" w:rsidRPr="008F19B6" w:rsidRDefault="00373BE9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="008F19B6"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C591A" w:rsidRPr="00B44934" w14:paraId="4B790E9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369AB28F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FB4D" w14:textId="3FB4F5F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Production &amp; Consumption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5B3A1" w14:textId="451A6AED" w:rsidR="003C591A" w:rsidRPr="008F19B6" w:rsidRDefault="008F19B6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Most of the other themes can support this.</w:t>
            </w: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13B74E1C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A6B44E1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2609" w14:textId="590AEE1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Design &amp; Technology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E6E3" w14:textId="2C465769" w:rsidR="003C591A" w:rsidRPr="004B73E0" w:rsidRDefault="004B73E0" w:rsidP="004B73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2C5C2562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2FCD6C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8B043" w14:textId="610A009D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Government Policy &amp; Regulations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D857" w14:textId="21941CD4" w:rsidR="003C591A" w:rsidRDefault="004B73E0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public policy should act with business to address the economic, social and technical barriers to whole-society change, and how business can motivate the required political action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61EF2F9" w14:textId="4A22C802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Shifting the operating environment: Enabling broader market transition by influencing policy, regulation, politics and debate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0442318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ECDBB9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B572" w14:textId="70E3DE8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Finance &amp; Investment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C097" w14:textId="335FCA25" w:rsidR="003C591A" w:rsidRPr="00102303" w:rsidRDefault="00102303" w:rsidP="001023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102303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D560EE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BB2200C" w14:textId="78D26BD4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55EE" w14:textId="05A705CF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Strategy and Business Models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5071" w14:textId="7CDAC9F9" w:rsidR="003C591A" w:rsidRDefault="00102303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to build net zero, restorative, circular and inclusive (redistributive) companies in practice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816E6D" w14:textId="7083622B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Challenging and supporting  organisations to embed sustainability in their strategies and key decisions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1EE1891E" w14:textId="7B5A109E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Fostering and accelerating new sustainable enterprises, business models, products and services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52C1C03C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6B77253A" w14:textId="76B42C7E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6D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Governance (Corporate and International)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344" w14:textId="4A78948C" w:rsidR="003346AA" w:rsidRPr="00B44934" w:rsidRDefault="003346AA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346AA" w:rsidRPr="00B44934" w14:paraId="2230F9CD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A9F6EF2" w14:textId="588A08D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76E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Communication and Education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BE" w14:textId="7C72A575" w:rsidR="003346AA" w:rsidRPr="004B73E0" w:rsidRDefault="003346AA" w:rsidP="00334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Disclosure: what we need to know about companies, and the forms of transparency and accountability lying behind it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Developing leadership 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capacity</w:t>
            </w:r>
            <w:r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6E6AAC4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26B37E" w14:textId="7777777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A09" w14:textId="1BDF1EB9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Corporate Philanthropy (tbc)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793" w14:textId="77777777" w:rsidR="003346AA" w:rsidRPr="00B44934" w:rsidRDefault="003346AA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0D5FEC99" w14:textId="77777777" w:rsidR="00785872" w:rsidRPr="00785872" w:rsidRDefault="00785872" w:rsidP="00785872">
      <w:pPr>
        <w:jc w:val="left"/>
        <w:rPr>
          <w:rFonts w:ascii="Arial" w:hAnsi="Arial" w:cs="Arial"/>
          <w:b/>
          <w:bCs/>
          <w:i/>
          <w:szCs w:val="22"/>
          <w:lang w:eastAsia="en-US"/>
        </w:rPr>
      </w:pPr>
    </w:p>
    <w:sectPr w:rsidR="00785872" w:rsidRPr="00785872" w:rsidSect="006D5ACE"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1867" w14:textId="77777777" w:rsidR="003346AA" w:rsidRDefault="003346AA" w:rsidP="002B4CFC">
      <w:r>
        <w:separator/>
      </w:r>
    </w:p>
  </w:endnote>
  <w:endnote w:type="continuationSeparator" w:id="0">
    <w:p w14:paraId="7CCDCF2B" w14:textId="77777777" w:rsidR="003346AA" w:rsidRDefault="003346AA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CA93" w14:textId="77777777" w:rsidR="003346AA" w:rsidRDefault="003346AA" w:rsidP="002B4CFC">
      <w:r>
        <w:separator/>
      </w:r>
    </w:p>
  </w:footnote>
  <w:footnote w:type="continuationSeparator" w:id="0">
    <w:p w14:paraId="282882A9" w14:textId="77777777" w:rsidR="003346AA" w:rsidRDefault="003346AA" w:rsidP="002B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1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4"/>
  </w:num>
  <w:num w:numId="9">
    <w:abstractNumId w:val="30"/>
  </w:num>
  <w:num w:numId="10">
    <w:abstractNumId w:val="9"/>
  </w:num>
  <w:num w:numId="11">
    <w:abstractNumId w:val="12"/>
  </w:num>
  <w:num w:numId="12">
    <w:abstractNumId w:val="27"/>
  </w:num>
  <w:num w:numId="13">
    <w:abstractNumId w:val="25"/>
  </w:num>
  <w:num w:numId="14">
    <w:abstractNumId w:val="20"/>
  </w:num>
  <w:num w:numId="15">
    <w:abstractNumId w:val="18"/>
  </w:num>
  <w:num w:numId="16">
    <w:abstractNumId w:val="26"/>
  </w:num>
  <w:num w:numId="17">
    <w:abstractNumId w:val="32"/>
  </w:num>
  <w:num w:numId="18">
    <w:abstractNumId w:val="14"/>
  </w:num>
  <w:num w:numId="19">
    <w:abstractNumId w:val="29"/>
  </w:num>
  <w:num w:numId="20">
    <w:abstractNumId w:val="21"/>
  </w:num>
  <w:num w:numId="21">
    <w:abstractNumId w:val="16"/>
  </w:num>
  <w:num w:numId="22">
    <w:abstractNumId w:val="11"/>
  </w:num>
  <w:num w:numId="23">
    <w:abstractNumId w:val="2"/>
  </w:num>
  <w:num w:numId="24">
    <w:abstractNumId w:val="4"/>
  </w:num>
  <w:num w:numId="25">
    <w:abstractNumId w:val="33"/>
  </w:num>
  <w:num w:numId="26">
    <w:abstractNumId w:val="23"/>
  </w:num>
  <w:num w:numId="27">
    <w:abstractNumId w:val="17"/>
  </w:num>
  <w:num w:numId="28">
    <w:abstractNumId w:val="10"/>
  </w:num>
  <w:num w:numId="29">
    <w:abstractNumId w:val="28"/>
  </w:num>
  <w:num w:numId="30">
    <w:abstractNumId w:val="19"/>
  </w:num>
  <w:num w:numId="31">
    <w:abstractNumId w:val="0"/>
  </w:num>
  <w:num w:numId="32">
    <w:abstractNumId w:val="8"/>
  </w:num>
  <w:num w:numId="33">
    <w:abstractNumId w:val="15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AA"/>
    <w:rsid w:val="0001708E"/>
    <w:rsid w:val="00027014"/>
    <w:rsid w:val="00031A18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B1E7E"/>
    <w:rsid w:val="000B37D2"/>
    <w:rsid w:val="000B3D34"/>
    <w:rsid w:val="000B3D64"/>
    <w:rsid w:val="000B5473"/>
    <w:rsid w:val="000B5A97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488D"/>
    <w:rsid w:val="001B52ED"/>
    <w:rsid w:val="001C5E6D"/>
    <w:rsid w:val="001C6CAF"/>
    <w:rsid w:val="001D59D9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0C10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sl.cam.ac.uk/about/rewiring-the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l.cam.ac.uk/about/leadership-hub" TargetMode="External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40F1-652E-4F5D-A105-FB5DEFF4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Programme for Sustainability Leadership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Katie Wain</cp:lastModifiedBy>
  <cp:revision>2</cp:revision>
  <cp:lastPrinted>2018-07-11T10:20:00Z</cp:lastPrinted>
  <dcterms:created xsi:type="dcterms:W3CDTF">2021-09-01T14:32:00Z</dcterms:created>
  <dcterms:modified xsi:type="dcterms:W3CDTF">2021-09-01T14:32:00Z</dcterms:modified>
</cp:coreProperties>
</file>